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5E269D2">
      <w:pPr>
        <w:ind w:left="1606" w:hanging="1606" w:hangingChars="500"/>
        <w:jc w:val="left"/>
        <w:outlineLvl w:val="0"/>
        <w:rPr>
          <w:rFonts w:ascii="仿宋" w:hAnsi="仿宋" w:eastAsia="仿宋" w:cs="宋体"/>
          <w:b/>
          <w:sz w:val="32"/>
          <w:szCs w:val="32"/>
        </w:rPr>
      </w:pPr>
      <w:r>
        <w:rPr>
          <w:rFonts w:hint="eastAsia" w:ascii="仿宋" w:hAnsi="仿宋" w:eastAsia="仿宋" w:cs="宋体"/>
          <w:b/>
          <w:sz w:val="32"/>
          <w:szCs w:val="32"/>
        </w:rPr>
        <w:t>项目名称：宜宾市翠屏区川云中路老旧小区整体提升项目房屋安全性鉴定服务</w:t>
      </w:r>
    </w:p>
    <w:p w14:paraId="3D20822A">
      <w:pPr>
        <w:jc w:val="center"/>
        <w:rPr>
          <w:rFonts w:ascii="仿宋" w:hAnsi="仿宋" w:eastAsia="仿宋" w:cs="宋体"/>
          <w:b/>
          <w:sz w:val="48"/>
          <w:szCs w:val="48"/>
        </w:rPr>
      </w:pPr>
    </w:p>
    <w:p w14:paraId="0A5B68BA">
      <w:pPr>
        <w:jc w:val="center"/>
        <w:rPr>
          <w:rFonts w:ascii="仿宋" w:hAnsi="仿宋" w:eastAsia="仿宋" w:cs="宋体"/>
          <w:b/>
          <w:sz w:val="48"/>
          <w:szCs w:val="48"/>
        </w:rPr>
      </w:pPr>
    </w:p>
    <w:p w14:paraId="223263CE">
      <w:pPr>
        <w:pStyle w:val="18"/>
      </w:pPr>
    </w:p>
    <w:p w14:paraId="6CAE3457">
      <w:pPr>
        <w:pStyle w:val="18"/>
        <w:ind w:firstLine="0" w:firstLineChars="0"/>
      </w:pPr>
    </w:p>
    <w:p w14:paraId="3AAE2B9C">
      <w:pPr>
        <w:jc w:val="center"/>
        <w:outlineLvl w:val="0"/>
        <w:rPr>
          <w:rFonts w:ascii="仿宋" w:hAnsi="仿宋" w:eastAsia="仿宋" w:cs="宋体"/>
          <w:b/>
          <w:sz w:val="84"/>
          <w:szCs w:val="84"/>
        </w:rPr>
      </w:pPr>
      <w:bookmarkStart w:id="0" w:name="_Toc16779"/>
      <w:r>
        <w:rPr>
          <w:rFonts w:hint="eastAsia" w:ascii="仿宋" w:hAnsi="仿宋" w:eastAsia="仿宋" w:cs="宋体"/>
          <w:b/>
          <w:sz w:val="84"/>
          <w:szCs w:val="84"/>
        </w:rPr>
        <w:t>询价文件</w:t>
      </w:r>
      <w:bookmarkEnd w:id="0"/>
    </w:p>
    <w:p w14:paraId="678EF97F">
      <w:pPr>
        <w:jc w:val="center"/>
        <w:rPr>
          <w:rFonts w:ascii="仿宋" w:hAnsi="仿宋" w:eastAsia="仿宋" w:cs="宋体"/>
          <w:b/>
          <w:sz w:val="32"/>
          <w:szCs w:val="32"/>
        </w:rPr>
      </w:pPr>
    </w:p>
    <w:p w14:paraId="3C171601">
      <w:pPr>
        <w:pStyle w:val="23"/>
        <w:numPr>
          <w:ilvl w:val="4"/>
          <w:numId w:val="0"/>
        </w:numPr>
        <w:spacing w:line="240" w:lineRule="auto"/>
        <w:outlineLvl w:val="9"/>
      </w:pPr>
      <w:bookmarkStart w:id="1" w:name="PO_采购人_1"/>
    </w:p>
    <w:p w14:paraId="455210E3">
      <w:pPr>
        <w:jc w:val="center"/>
        <w:rPr>
          <w:rFonts w:ascii="仿宋" w:hAnsi="仿宋" w:eastAsia="仿宋" w:cs="黑体"/>
          <w:sz w:val="32"/>
          <w:szCs w:val="32"/>
        </w:rPr>
      </w:pPr>
    </w:p>
    <w:p w14:paraId="42C1C49B">
      <w:pPr>
        <w:pStyle w:val="23"/>
        <w:spacing w:line="240" w:lineRule="auto"/>
      </w:pPr>
    </w:p>
    <w:p w14:paraId="6C00C710">
      <w:pPr>
        <w:pStyle w:val="24"/>
        <w:spacing w:line="240" w:lineRule="auto"/>
      </w:pPr>
    </w:p>
    <w:p w14:paraId="29D57665">
      <w:pPr>
        <w:jc w:val="center"/>
        <w:rPr>
          <w:rFonts w:hAnsi="宋体" w:cs="宋体"/>
          <w:b/>
          <w:bCs/>
          <w:sz w:val="28"/>
          <w:szCs w:val="28"/>
        </w:rPr>
      </w:pPr>
      <w:r>
        <w:rPr>
          <w:rFonts w:hint="eastAsia" w:hAnsi="宋体" w:cs="宋体"/>
          <w:b/>
          <w:bCs/>
          <w:sz w:val="28"/>
          <w:szCs w:val="28"/>
        </w:rPr>
        <w:t>询价</w:t>
      </w:r>
      <w:bookmarkEnd w:id="1"/>
      <w:r>
        <w:rPr>
          <w:rFonts w:hint="eastAsia" w:hAnsi="宋体" w:cs="宋体"/>
          <w:b/>
          <w:bCs/>
          <w:sz w:val="28"/>
          <w:szCs w:val="28"/>
        </w:rPr>
        <w:t>单位：宜宾市翠屏区建设投资有限责任公司</w:t>
      </w:r>
    </w:p>
    <w:p w14:paraId="76FE5D7A">
      <w:pPr>
        <w:rPr>
          <w:rFonts w:hAnsi="宋体" w:cs="宋体"/>
          <w:b/>
          <w:bCs/>
          <w:sz w:val="28"/>
          <w:szCs w:val="28"/>
        </w:rPr>
      </w:pPr>
    </w:p>
    <w:p w14:paraId="183C8625">
      <w:pPr>
        <w:ind w:firstLine="1124" w:firstLineChars="400"/>
        <w:rPr>
          <w:rFonts w:hAnsi="宋体" w:cs="宋体"/>
          <w:b/>
          <w:bCs/>
          <w:sz w:val="28"/>
          <w:szCs w:val="28"/>
        </w:rPr>
      </w:pPr>
      <w:r>
        <w:rPr>
          <w:rFonts w:hint="eastAsia" w:hAnsi="宋体" w:cs="宋体"/>
          <w:b/>
          <w:bCs/>
          <w:sz w:val="28"/>
          <w:szCs w:val="28"/>
        </w:rPr>
        <w:t>询价代理机构：</w:t>
      </w:r>
      <w:r>
        <w:rPr>
          <w:rFonts w:hint="eastAsia" w:ascii="Times New Roman" w:hAnsi="宋体" w:eastAsia="宋体" w:cs="宋体"/>
          <w:b/>
          <w:bCs/>
          <w:sz w:val="28"/>
          <w:szCs w:val="28"/>
        </w:rPr>
        <w:t>宜宾翠诚招标代理有限责任公司</w:t>
      </w:r>
    </w:p>
    <w:p w14:paraId="0BA297EA">
      <w:pPr>
        <w:ind w:firstLine="3373" w:firstLineChars="1200"/>
        <w:rPr>
          <w:rFonts w:hAnsi="宋体" w:cs="宋体"/>
          <w:b/>
          <w:bCs/>
          <w:sz w:val="28"/>
          <w:szCs w:val="28"/>
        </w:rPr>
      </w:pPr>
      <w:r>
        <w:rPr>
          <w:rFonts w:hint="eastAsia" w:hAnsi="宋体" w:cs="宋体"/>
          <w:b/>
          <w:bCs/>
          <w:sz w:val="28"/>
          <w:szCs w:val="28"/>
        </w:rPr>
        <w:t>共同编制</w:t>
      </w:r>
    </w:p>
    <w:p w14:paraId="75DDB1AD">
      <w:pPr>
        <w:jc w:val="center"/>
        <w:rPr>
          <w:rFonts w:hAnsi="宋体" w:cs="宋体"/>
          <w:b/>
          <w:bCs/>
          <w:sz w:val="28"/>
          <w:szCs w:val="28"/>
          <w:lang w:val="zh-CN"/>
        </w:rPr>
      </w:pPr>
      <w:r>
        <w:rPr>
          <w:rFonts w:hint="eastAsia" w:hAnsi="宋体" w:cs="宋体"/>
          <w:b/>
          <w:bCs/>
          <w:sz w:val="28"/>
          <w:szCs w:val="28"/>
        </w:rPr>
        <w:t>二〇二四年</w:t>
      </w:r>
      <w:r>
        <w:rPr>
          <w:rFonts w:hint="eastAsia" w:hAnsi="宋体" w:cs="宋体"/>
          <w:b/>
          <w:bCs/>
          <w:sz w:val="28"/>
          <w:szCs w:val="28"/>
          <w:lang w:val="en-US" w:eastAsia="zh-CN"/>
        </w:rPr>
        <w:t>七</w:t>
      </w:r>
      <w:r>
        <w:rPr>
          <w:rFonts w:hint="eastAsia" w:hAnsi="宋体" w:cs="宋体"/>
          <w:b/>
          <w:bCs/>
          <w:sz w:val="28"/>
          <w:szCs w:val="28"/>
        </w:rPr>
        <w:t>月</w:t>
      </w:r>
    </w:p>
    <w:p w14:paraId="3712810F">
      <w:pPr>
        <w:pStyle w:val="6"/>
        <w:widowControl/>
        <w:snapToGrid w:val="0"/>
        <w:spacing w:before="150" w:beforeAutospacing="0" w:after="150" w:afterAutospacing="0"/>
        <w:jc w:val="center"/>
        <w:rPr>
          <w:rFonts w:hint="default"/>
          <w:sz w:val="33"/>
          <w:szCs w:val="33"/>
          <w:shd w:val="clear" w:color="auto" w:fill="FFFFFF"/>
        </w:rPr>
      </w:pPr>
    </w:p>
    <w:p w14:paraId="03EA3BC4">
      <w:pPr>
        <w:pStyle w:val="6"/>
        <w:widowControl/>
        <w:snapToGrid w:val="0"/>
        <w:spacing w:before="150" w:beforeAutospacing="0" w:after="150" w:afterAutospacing="0"/>
        <w:jc w:val="both"/>
        <w:rPr>
          <w:rFonts w:hint="default"/>
          <w:sz w:val="33"/>
          <w:szCs w:val="33"/>
          <w:shd w:val="clear" w:color="auto" w:fill="FFFFFF"/>
        </w:rPr>
      </w:pPr>
    </w:p>
    <w:p w14:paraId="41896CDB">
      <w:pPr>
        <w:pStyle w:val="6"/>
        <w:widowControl/>
        <w:snapToGrid w:val="0"/>
        <w:spacing w:before="150" w:beforeAutospacing="0" w:after="150" w:afterAutospacing="0" w:line="216" w:lineRule="auto"/>
        <w:jc w:val="center"/>
        <w:rPr>
          <w:rFonts w:hint="default"/>
          <w:sz w:val="33"/>
          <w:szCs w:val="33"/>
          <w:shd w:val="clear" w:color="auto" w:fill="FFFFFF"/>
        </w:rPr>
      </w:pPr>
    </w:p>
    <w:p w14:paraId="5F9BBE4A"/>
    <w:p w14:paraId="0FB004AB">
      <w:pPr>
        <w:pStyle w:val="6"/>
        <w:widowControl/>
        <w:snapToGrid w:val="0"/>
        <w:spacing w:before="150" w:beforeAutospacing="0" w:after="150" w:afterAutospacing="0" w:line="216" w:lineRule="auto"/>
        <w:jc w:val="center"/>
        <w:rPr>
          <w:rFonts w:hint="default"/>
          <w:sz w:val="33"/>
          <w:szCs w:val="33"/>
          <w:shd w:val="clear" w:color="auto" w:fill="FFFFFF"/>
        </w:rPr>
      </w:pPr>
      <w:r>
        <w:rPr>
          <w:sz w:val="33"/>
          <w:szCs w:val="33"/>
          <w:shd w:val="clear" w:color="auto" w:fill="FFFFFF"/>
        </w:rPr>
        <w:t>询价公告</w:t>
      </w:r>
    </w:p>
    <w:p w14:paraId="6EFC5A8F">
      <w:pPr>
        <w:snapToGrid w:val="0"/>
        <w:spacing w:line="216" w:lineRule="auto"/>
      </w:pPr>
    </w:p>
    <w:p w14:paraId="7B58D868">
      <w:pPr>
        <w:pStyle w:val="17"/>
        <w:widowControl/>
        <w:snapToGrid w:val="0"/>
        <w:spacing w:before="226" w:beforeAutospacing="0" w:after="226" w:afterAutospacing="0" w:line="216" w:lineRule="auto"/>
      </w:pPr>
      <w:r>
        <w:rPr>
          <w:rFonts w:ascii="仿宋" w:hAnsi="仿宋" w:eastAsia="仿宋" w:cs="仿宋"/>
          <w:sz w:val="28"/>
          <w:szCs w:val="28"/>
          <w:shd w:val="clear" w:color="auto" w:fill="FFFFFF"/>
        </w:rPr>
        <w:t>各报价单位：</w:t>
      </w:r>
    </w:p>
    <w:p w14:paraId="3ADC8149">
      <w:pPr>
        <w:pStyle w:val="17"/>
        <w:widowControl/>
        <w:snapToGrid w:val="0"/>
        <w:spacing w:before="226" w:beforeAutospacing="0" w:after="226" w:afterAutospacing="0" w:line="216" w:lineRule="auto"/>
        <w:ind w:firstLine="555"/>
        <w:jc w:val="both"/>
      </w:pPr>
      <w:r>
        <w:rPr>
          <w:rFonts w:hint="eastAsia" w:ascii="仿宋" w:hAnsi="仿宋" w:eastAsia="仿宋" w:cs="仿宋"/>
          <w:sz w:val="28"/>
          <w:szCs w:val="28"/>
          <w:shd w:val="clear" w:color="auto" w:fill="FFFFFF"/>
        </w:rPr>
        <w:t>我公司拟通过询价方式确定宜宾市翠屏区川云中路老旧小区整体提升项目房屋安全性鉴定服务单位，现诚邀符合要求的单位对本项目进行报价，具体事宜告知如下：</w:t>
      </w:r>
    </w:p>
    <w:p w14:paraId="1EF3FBD8">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一、项目概况</w:t>
      </w:r>
    </w:p>
    <w:p w14:paraId="1EA4ED9F">
      <w:pPr>
        <w:pStyle w:val="17"/>
        <w:widowControl/>
        <w:snapToGrid w:val="0"/>
        <w:spacing w:before="226" w:beforeAutospacing="0" w:after="226" w:afterAutospacing="0" w:line="216" w:lineRule="auto"/>
        <w:ind w:firstLine="555"/>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（一）项目名称：宜宾市翠屏区川云中路老旧小区整体提升项目房屋安全性鉴定服务。</w:t>
      </w:r>
    </w:p>
    <w:p w14:paraId="60881AA4">
      <w:pPr>
        <w:pStyle w:val="17"/>
        <w:widowControl/>
        <w:snapToGrid w:val="0"/>
        <w:spacing w:before="226" w:after="226"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（二）项目介绍：项目涉及老旧小区建筑约1</w:t>
      </w:r>
      <w:r>
        <w:rPr>
          <w:rFonts w:hint="eastAsia" w:ascii="仿宋" w:hAnsi="仿宋" w:eastAsia="仿宋" w:cs="仿宋"/>
          <w:sz w:val="28"/>
          <w:szCs w:val="28"/>
          <w:shd w:val="clear" w:color="auto" w:fill="FFFFFF"/>
          <w:lang w:val="en-US" w:eastAsia="zh-CN"/>
        </w:rPr>
        <w:t>22</w:t>
      </w:r>
      <w:r>
        <w:rPr>
          <w:rFonts w:hint="eastAsia" w:ascii="仿宋" w:hAnsi="仿宋" w:eastAsia="仿宋" w:cs="仿宋"/>
          <w:sz w:val="28"/>
          <w:szCs w:val="28"/>
          <w:shd w:val="clear" w:color="auto" w:fill="FFFFFF"/>
        </w:rPr>
        <w:t>栋、总长度约5.5公里，建设内容包括：改造提升小区相关道路约 12000平方米、排水管网约4500米；改造小区停车位约15000 平方米并配套充电桩等公共服务设施；建筑外墙改造提升约 43580平方米。</w:t>
      </w:r>
    </w:p>
    <w:p w14:paraId="7D145B96">
      <w:pPr>
        <w:pStyle w:val="17"/>
        <w:widowControl/>
        <w:snapToGrid w:val="0"/>
        <w:spacing w:before="226" w:beforeAutospacing="0" w:after="226" w:afterAutospacing="0" w:line="216" w:lineRule="auto"/>
        <w:ind w:firstLine="555"/>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（三）控制价：单价6.5元/㎡（暂定总价：</w:t>
      </w:r>
      <w:r>
        <w:rPr>
          <w:rFonts w:hint="eastAsia" w:ascii="仿宋" w:hAnsi="仿宋" w:eastAsia="仿宋" w:cs="仿宋"/>
          <w:sz w:val="28"/>
          <w:szCs w:val="28"/>
          <w:shd w:val="clear" w:color="auto" w:fill="FFFFFF"/>
          <w:lang w:val="en-US" w:eastAsia="zh-CN"/>
        </w:rPr>
        <w:t>157811</w:t>
      </w:r>
      <w:r>
        <w:rPr>
          <w:rFonts w:hint="eastAsia" w:ascii="仿宋" w:hAnsi="仿宋" w:eastAsia="仿宋" w:cs="仿宋"/>
          <w:sz w:val="28"/>
          <w:szCs w:val="28"/>
          <w:shd w:val="clear" w:color="auto" w:fill="FFFFFF"/>
        </w:rPr>
        <w:t>.</w:t>
      </w:r>
      <w:r>
        <w:rPr>
          <w:rFonts w:hint="eastAsia" w:ascii="仿宋" w:hAnsi="仿宋" w:eastAsia="仿宋" w:cs="仿宋"/>
          <w:sz w:val="28"/>
          <w:szCs w:val="28"/>
          <w:shd w:val="clear" w:color="auto" w:fill="FFFFFF"/>
          <w:lang w:val="en-US" w:eastAsia="zh-CN"/>
        </w:rPr>
        <w:t>55</w:t>
      </w:r>
      <w:r>
        <w:rPr>
          <w:rFonts w:hint="eastAsia" w:ascii="仿宋" w:hAnsi="仿宋" w:eastAsia="仿宋" w:cs="仿宋"/>
          <w:sz w:val="28"/>
          <w:szCs w:val="28"/>
          <w:shd w:val="clear" w:color="auto" w:fill="FFFFFF"/>
        </w:rPr>
        <w:t>元，最终结算以实际鉴定面积乘以单价为准）依据：《成都市房屋鉴定行业技术服务收费标准（2020）》。</w:t>
      </w:r>
    </w:p>
    <w:p w14:paraId="3504AA22">
      <w:pPr>
        <w:pStyle w:val="17"/>
        <w:widowControl/>
        <w:snapToGrid w:val="0"/>
        <w:spacing w:before="226" w:after="226"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（四）工作内容及要求：宜宾市翠屏区川云中路老旧小区整体提升项目(近期实施重点整治和一般整治楼栋)房屋安全性鉴定服务。</w:t>
      </w:r>
    </w:p>
    <w:p w14:paraId="713B0E9D">
      <w:pPr>
        <w:pStyle w:val="17"/>
        <w:widowControl/>
        <w:snapToGrid w:val="0"/>
        <w:spacing w:before="226" w:beforeAutospacing="0" w:after="226" w:afterAutospacing="0" w:line="216" w:lineRule="auto"/>
        <w:ind w:firstLine="555"/>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（五）服务期限：1</w:t>
      </w:r>
      <w:r>
        <w:rPr>
          <w:rFonts w:ascii="仿宋" w:hAnsi="仿宋" w:eastAsia="仿宋" w:cs="仿宋"/>
          <w:sz w:val="28"/>
          <w:szCs w:val="28"/>
          <w:shd w:val="clear" w:color="auto" w:fill="FFFFFF"/>
        </w:rPr>
        <w:t>50</w:t>
      </w:r>
      <w:r>
        <w:rPr>
          <w:rFonts w:hint="eastAsia" w:ascii="仿宋" w:hAnsi="仿宋" w:eastAsia="仿宋" w:cs="仿宋"/>
          <w:sz w:val="28"/>
          <w:szCs w:val="28"/>
          <w:shd w:val="clear" w:color="auto" w:fill="FFFFFF"/>
        </w:rPr>
        <w:t>个日历天</w:t>
      </w:r>
      <w:r>
        <w:rPr>
          <w:rFonts w:ascii="仿宋" w:hAnsi="仿宋" w:eastAsia="仿宋" w:cs="仿宋"/>
          <w:sz w:val="28"/>
          <w:szCs w:val="28"/>
          <w:shd w:val="clear" w:color="auto" w:fill="FFFFFF"/>
        </w:rPr>
        <w:t xml:space="preserve"> </w:t>
      </w:r>
      <w:r>
        <w:rPr>
          <w:rFonts w:hint="eastAsia" w:ascii="仿宋" w:hAnsi="仿宋" w:eastAsia="仿宋" w:cs="仿宋"/>
          <w:sz w:val="28"/>
          <w:szCs w:val="28"/>
          <w:shd w:val="clear" w:color="auto" w:fill="FFFFFF"/>
        </w:rPr>
        <w:t>。</w:t>
      </w:r>
    </w:p>
    <w:p w14:paraId="7FD90D40">
      <w:pPr>
        <w:pStyle w:val="17"/>
        <w:widowControl/>
        <w:snapToGrid w:val="0"/>
        <w:spacing w:before="226" w:after="226"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（六）资质要求：公司需在</w:t>
      </w:r>
      <w:r>
        <w:rPr>
          <w:rFonts w:hint="eastAsia" w:ascii="仿宋" w:hAnsi="仿宋" w:eastAsia="仿宋" w:cs="仿宋"/>
          <w:sz w:val="28"/>
          <w:szCs w:val="28"/>
          <w:shd w:val="clear" w:color="auto" w:fill="FFFFFF"/>
          <w:lang w:val="en-US" w:eastAsia="zh-CN"/>
        </w:rPr>
        <w:t>宜宾市住房和城乡建设局官网公布的最新宜宾市房屋安全鉴定机构名录内。</w:t>
      </w:r>
    </w:p>
    <w:p w14:paraId="0E9922A2">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二、报价要求</w:t>
      </w:r>
    </w:p>
    <w:p w14:paraId="7336320C">
      <w:pPr>
        <w:pStyle w:val="17"/>
        <w:widowControl/>
        <w:snapToGrid w:val="0"/>
        <w:spacing w:before="226" w:beforeAutospacing="0" w:after="226" w:afterAutospacing="0" w:line="216" w:lineRule="auto"/>
        <w:ind w:firstLine="555"/>
        <w:jc w:val="both"/>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报价包含但不限于税费和本项目相关的一切附带性费用（不含询价费用）。</w:t>
      </w:r>
    </w:p>
    <w:p w14:paraId="16FFEE13">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三、评审</w:t>
      </w:r>
    </w:p>
    <w:p w14:paraId="762A4643">
      <w:pPr>
        <w:pStyle w:val="17"/>
        <w:widowControl/>
        <w:snapToGrid w:val="0"/>
        <w:spacing w:before="226" w:beforeAutospacing="0" w:after="226" w:afterAutospacing="0" w:line="216" w:lineRule="auto"/>
        <w:ind w:firstLine="555"/>
      </w:pPr>
      <w:r>
        <w:rPr>
          <w:rFonts w:hint="eastAsia" w:ascii="仿宋" w:hAnsi="仿宋" w:eastAsia="仿宋" w:cs="仿宋"/>
          <w:sz w:val="28"/>
          <w:szCs w:val="28"/>
          <w:shd w:val="clear" w:color="auto" w:fill="FFFFFF"/>
        </w:rPr>
        <w:t>本次采购采用综合评标价法（详见询价文件）。</w:t>
      </w:r>
    </w:p>
    <w:p w14:paraId="30E8DBB5">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四、询价会议时间及申请文件的递交</w:t>
      </w:r>
    </w:p>
    <w:p w14:paraId="51CA7A04">
      <w:pPr>
        <w:pStyle w:val="17"/>
        <w:widowControl/>
        <w:snapToGrid w:val="0"/>
        <w:spacing w:before="226" w:beforeAutospacing="0" w:after="226" w:afterAutospacing="0"/>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2024年</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8</w:t>
      </w:r>
      <w:bookmarkStart w:id="2" w:name="_GoBack"/>
      <w:bookmarkEnd w:id="2"/>
      <w:r>
        <w:rPr>
          <w:rFonts w:hint="eastAsia" w:ascii="仿宋" w:hAnsi="仿宋" w:eastAsia="仿宋" w:cs="仿宋"/>
          <w:sz w:val="28"/>
          <w:szCs w:val="28"/>
          <w:shd w:val="clear" w:color="auto" w:fill="FFFFFF"/>
        </w:rPr>
        <w:t>日10：00点在询价地点（宜宾翠诚招标代理有限责任公司开标室）开启。</w:t>
      </w:r>
    </w:p>
    <w:p w14:paraId="3313F772">
      <w:pPr>
        <w:pStyle w:val="17"/>
        <w:widowControl/>
        <w:snapToGrid w:val="0"/>
        <w:spacing w:before="226" w:beforeAutospacing="0" w:after="226" w:afterAutospacing="0"/>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（一）报名方式：请供应商在2024年</w:t>
      </w:r>
      <w:r>
        <w:rPr>
          <w:rFonts w:hint="eastAsia" w:ascii="仿宋" w:hAnsi="仿宋" w:eastAsia="仿宋" w:cs="仿宋"/>
          <w:sz w:val="28"/>
          <w:szCs w:val="28"/>
          <w:shd w:val="clear" w:color="auto" w:fill="FFFFFF"/>
          <w:lang w:val="en-US" w:eastAsia="zh-CN"/>
        </w:rPr>
        <w:t>7</w:t>
      </w:r>
      <w:r>
        <w:rPr>
          <w:rFonts w:hint="eastAsia" w:ascii="仿宋" w:hAnsi="仿宋" w:eastAsia="仿宋" w:cs="仿宋"/>
          <w:sz w:val="28"/>
          <w:szCs w:val="28"/>
          <w:shd w:val="clear" w:color="auto" w:fill="FFFFFF"/>
        </w:rPr>
        <w:t>月</w:t>
      </w:r>
      <w:r>
        <w:rPr>
          <w:rFonts w:hint="eastAsia" w:ascii="仿宋" w:hAnsi="仿宋" w:eastAsia="仿宋" w:cs="仿宋"/>
          <w:sz w:val="28"/>
          <w:szCs w:val="28"/>
          <w:shd w:val="clear" w:color="auto" w:fill="FFFFFF"/>
          <w:lang w:val="en-US" w:eastAsia="zh-CN"/>
        </w:rPr>
        <w:t>5</w:t>
      </w:r>
      <w:r>
        <w:rPr>
          <w:rFonts w:hint="eastAsia" w:ascii="仿宋" w:hAnsi="仿宋" w:eastAsia="仿宋" w:cs="仿宋"/>
          <w:sz w:val="28"/>
          <w:szCs w:val="28"/>
          <w:shd w:val="clear" w:color="auto" w:fill="FFFFFF"/>
        </w:rPr>
        <w:t>日16：00点前将以下报名资料盖章后扫描发送至邮箱</w:t>
      </w:r>
      <w:r>
        <w:rPr>
          <w:rFonts w:ascii="仿宋" w:hAnsi="仿宋" w:eastAsia="仿宋" w:cs="仿宋"/>
          <w:sz w:val="28"/>
          <w:szCs w:val="28"/>
          <w:u w:val="single"/>
          <w:shd w:val="clear" w:color="auto" w:fill="FFFFFF"/>
        </w:rPr>
        <w:t>WZZBDL123@163.COM</w:t>
      </w:r>
      <w:r>
        <w:rPr>
          <w:rFonts w:hint="eastAsia" w:ascii="仿宋" w:hAnsi="仿宋" w:eastAsia="仿宋" w:cs="仿宋"/>
          <w:sz w:val="28"/>
          <w:szCs w:val="28"/>
          <w:u w:val="single"/>
          <w:shd w:val="clear" w:color="auto" w:fill="FFFFFF"/>
        </w:rPr>
        <w:t>（请务必备注</w:t>
      </w:r>
      <w:r>
        <w:rPr>
          <w:rFonts w:hint="eastAsia" w:ascii="仿宋" w:hAnsi="仿宋" w:eastAsia="仿宋" w:cs="仿宋"/>
          <w:b/>
          <w:bCs/>
          <w:sz w:val="28"/>
          <w:szCs w:val="28"/>
          <w:u w:val="single"/>
          <w:shd w:val="clear" w:color="auto" w:fill="FFFFFF"/>
        </w:rPr>
        <w:t>项目名称+公司名称</w:t>
      </w:r>
      <w:r>
        <w:rPr>
          <w:rFonts w:hint="eastAsia" w:ascii="仿宋" w:hAnsi="仿宋" w:eastAsia="仿宋" w:cs="仿宋"/>
          <w:sz w:val="28"/>
          <w:szCs w:val="28"/>
          <w:u w:val="single"/>
          <w:shd w:val="clear" w:color="auto" w:fill="FFFFFF"/>
        </w:rPr>
        <w:t>）</w:t>
      </w:r>
      <w:r>
        <w:rPr>
          <w:rFonts w:hint="eastAsia" w:ascii="仿宋" w:hAnsi="仿宋" w:eastAsia="仿宋" w:cs="仿宋"/>
          <w:sz w:val="28"/>
          <w:szCs w:val="28"/>
          <w:shd w:val="clear" w:color="auto" w:fill="FFFFFF"/>
        </w:rPr>
        <w:t>。1.供应商为法人或者其他组织的，须提供单位介绍信原件（加盖单位公章）；2.经办人身份证复印件（加盖单位公章；供应商为自然人的，须提供本人身份证复印件。请供应商在报名时间结束后及时关注五新公司官方网站；</w:t>
      </w:r>
    </w:p>
    <w:p w14:paraId="63B13343">
      <w:pPr>
        <w:pStyle w:val="17"/>
        <w:widowControl/>
        <w:snapToGrid w:val="0"/>
        <w:spacing w:before="226" w:beforeAutospacing="0" w:after="226" w:afterAutospacing="0"/>
        <w:ind w:firstLine="560"/>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（二）供应商需委派1名同志到现场递交申请文件（</w:t>
      </w:r>
      <w:r>
        <w:rPr>
          <w:rFonts w:hint="eastAsia" w:ascii="仿宋" w:hAnsi="仿宋" w:eastAsia="仿宋" w:cs="仿宋"/>
          <w:b/>
          <w:bCs/>
          <w:sz w:val="28"/>
          <w:szCs w:val="28"/>
          <w:shd w:val="clear" w:color="auto" w:fill="FFFFFF"/>
        </w:rPr>
        <w:t>本项目仅接收已报名供应商的申请文件，申请文件准备两份</w:t>
      </w:r>
      <w:r>
        <w:rPr>
          <w:rFonts w:hint="eastAsia" w:ascii="仿宋" w:hAnsi="仿宋" w:eastAsia="仿宋" w:cs="仿宋"/>
          <w:sz w:val="28"/>
          <w:szCs w:val="28"/>
          <w:shd w:val="clear" w:color="auto" w:fill="FFFFFF"/>
        </w:rPr>
        <w:t>）。</w:t>
      </w:r>
    </w:p>
    <w:p w14:paraId="3BFF60A0">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五、询价费用</w:t>
      </w:r>
    </w:p>
    <w:p w14:paraId="2C0F3F69">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2000元（由中标单位在领取成交通知书前以转账形式缴纳至宜宾翠诚招标代理有限责任公司对公账户）。</w:t>
      </w:r>
    </w:p>
    <w:p w14:paraId="1A7540CE">
      <w:pPr>
        <w:pStyle w:val="17"/>
        <w:widowControl/>
        <w:snapToGrid w:val="0"/>
        <w:spacing w:before="226" w:beforeAutospacing="0" w:after="226" w:afterAutospacing="0" w:line="216" w:lineRule="auto"/>
        <w:ind w:firstLine="555"/>
        <w:jc w:val="both"/>
        <w:rPr>
          <w:rFonts w:ascii="仿宋" w:hAnsi="仿宋" w:eastAsia="仿宋" w:cs="仿宋"/>
          <w:b/>
          <w:bCs/>
          <w:sz w:val="28"/>
          <w:szCs w:val="28"/>
          <w:shd w:val="clear" w:color="auto" w:fill="FFFFFF"/>
        </w:rPr>
      </w:pPr>
      <w:r>
        <w:rPr>
          <w:rFonts w:hint="eastAsia" w:ascii="仿宋" w:hAnsi="仿宋" w:eastAsia="仿宋" w:cs="仿宋"/>
          <w:b/>
          <w:bCs/>
          <w:sz w:val="28"/>
          <w:szCs w:val="28"/>
          <w:shd w:val="clear" w:color="auto" w:fill="FFFFFF"/>
        </w:rPr>
        <w:t>六、联系方式</w:t>
      </w:r>
    </w:p>
    <w:p w14:paraId="4493C7CD">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采购人：宜宾市翠屏区建设投资有限责任公司</w:t>
      </w:r>
    </w:p>
    <w:p w14:paraId="7A96F254">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通讯地址：</w:t>
      </w:r>
      <w:r>
        <w:rPr>
          <w:rFonts w:hint="eastAsia" w:ascii="仿宋" w:hAnsi="仿宋" w:eastAsia="仿宋" w:cs="仿宋"/>
          <w:sz w:val="28"/>
          <w:szCs w:val="28"/>
          <w:shd w:val="clear" w:color="auto" w:fill="FFFFFF"/>
          <w:lang w:val="zh-CN"/>
        </w:rPr>
        <w:t>宜宾市翠屏区</w:t>
      </w:r>
      <w:r>
        <w:rPr>
          <w:rFonts w:hint="eastAsia" w:ascii="仿宋" w:hAnsi="仿宋" w:eastAsia="仿宋" w:cs="仿宋"/>
          <w:sz w:val="28"/>
          <w:szCs w:val="28"/>
          <w:shd w:val="clear" w:color="auto" w:fill="FFFFFF"/>
        </w:rPr>
        <w:t>菜坝镇绿园小区旁</w:t>
      </w:r>
    </w:p>
    <w:p w14:paraId="28C7CCDE">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联 系 人：欧老师</w:t>
      </w:r>
    </w:p>
    <w:p w14:paraId="069E30A0">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联系电话：0831-8739932</w:t>
      </w:r>
    </w:p>
    <w:p w14:paraId="63D734E4">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 xml:space="preserve">采购代理机构：宜宾翠诚招标代理有限责任公司 </w:t>
      </w:r>
    </w:p>
    <w:p w14:paraId="1D701BFC">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通讯地址：宜宾市翠屏区菜坝镇幸福绿园党群服务中心四楼（宜宾翠诚招标代理有限责任公司）</w:t>
      </w:r>
    </w:p>
    <w:p w14:paraId="2264226D">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联 系 人：唐老师</w:t>
      </w:r>
    </w:p>
    <w:p w14:paraId="55634674">
      <w:pPr>
        <w:pStyle w:val="17"/>
        <w:widowControl/>
        <w:snapToGrid w:val="0"/>
        <w:spacing w:before="226" w:beforeAutospacing="0" w:after="226" w:afterAutospacing="0" w:line="216" w:lineRule="auto"/>
        <w:ind w:firstLine="555"/>
        <w:rPr>
          <w:rFonts w:ascii="仿宋" w:hAnsi="仿宋" w:eastAsia="仿宋" w:cs="仿宋"/>
          <w:sz w:val="28"/>
          <w:szCs w:val="28"/>
          <w:shd w:val="clear" w:color="auto" w:fill="FFFFFF"/>
        </w:rPr>
      </w:pPr>
      <w:r>
        <w:rPr>
          <w:rFonts w:hint="eastAsia" w:ascii="仿宋" w:hAnsi="仿宋" w:eastAsia="仿宋" w:cs="仿宋"/>
          <w:sz w:val="28"/>
          <w:szCs w:val="28"/>
          <w:shd w:val="clear" w:color="auto" w:fill="FFFFFF"/>
        </w:rPr>
        <w:t>电 话：0831-8739986</w:t>
      </w:r>
    </w:p>
    <w:p w14:paraId="28CEEAFB">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62F8F4CF">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77E9DB41">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23D1263D">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294C3035">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0C31FF87">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4E27B0A2">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2C57F9CC">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2AA23FC6">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748FC24A">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227273E1">
      <w:pPr>
        <w:pStyle w:val="4"/>
        <w:spacing w:line="240" w:lineRule="auto"/>
        <w:jc w:val="center"/>
      </w:pPr>
      <w:r>
        <w:rPr>
          <w:rFonts w:hint="eastAsia"/>
        </w:rPr>
        <w:t>询价需知</w:t>
      </w:r>
    </w:p>
    <w:p w14:paraId="0A2A47BC">
      <w:pPr>
        <w:tabs>
          <w:tab w:val="left" w:pos="900"/>
        </w:tabs>
        <w:ind w:firstLine="562" w:firstLineChars="200"/>
        <w:rPr>
          <w:rFonts w:ascii="宋体" w:hAnsi="宋体" w:eastAsia="宋体" w:cs="宋体"/>
          <w:b/>
          <w:bCs/>
          <w:sz w:val="28"/>
          <w:szCs w:val="28"/>
        </w:rPr>
      </w:pPr>
      <w:r>
        <w:rPr>
          <w:rFonts w:hint="eastAsia" w:ascii="宋体" w:hAnsi="宋体" w:cs="宋体"/>
          <w:b/>
          <w:bCs/>
          <w:sz w:val="28"/>
          <w:szCs w:val="28"/>
        </w:rPr>
        <w:t>1.</w:t>
      </w:r>
      <w:r>
        <w:rPr>
          <w:rFonts w:hint="eastAsia" w:ascii="宋体" w:hAnsi="宋体" w:eastAsia="宋体" w:cs="宋体"/>
          <w:b/>
          <w:bCs/>
          <w:sz w:val="28"/>
          <w:szCs w:val="28"/>
        </w:rPr>
        <w:t>申请文件编制要求</w:t>
      </w:r>
    </w:p>
    <w:p w14:paraId="0FE7BBBB">
      <w:pPr>
        <w:ind w:right="-70" w:firstLine="480"/>
        <w:rPr>
          <w:rFonts w:ascii="宋体" w:hAnsi="宋体" w:eastAsia="宋体" w:cs="宋体"/>
          <w:sz w:val="24"/>
        </w:rPr>
      </w:pPr>
      <w:r>
        <w:rPr>
          <w:rFonts w:hint="eastAsia" w:ascii="宋体" w:hAnsi="宋体" w:eastAsia="宋体" w:cs="宋体"/>
          <w:sz w:val="24"/>
        </w:rPr>
        <w:t>申请文件内容字迹清晰可辨，申请文件装订成册，不得采用活页夹。装订成册的申请文件应密封包装，在申请文件封面以及密封外层应写明“项目名称”、“申请人全称”、“申请日期”的字样，在“申请人全称”处均加盖申请人公章。</w:t>
      </w:r>
    </w:p>
    <w:p w14:paraId="3CB8F9C9">
      <w:pPr>
        <w:tabs>
          <w:tab w:val="left" w:pos="900"/>
        </w:tabs>
        <w:ind w:firstLine="562" w:firstLineChars="200"/>
        <w:rPr>
          <w:rFonts w:ascii="宋体" w:hAnsi="宋体" w:eastAsia="宋体"/>
          <w:b/>
          <w:bCs/>
          <w:sz w:val="28"/>
          <w:szCs w:val="28"/>
        </w:rPr>
      </w:pPr>
      <w:r>
        <w:rPr>
          <w:rFonts w:hint="eastAsia" w:ascii="宋体" w:hAnsi="宋体"/>
          <w:b/>
          <w:bCs/>
          <w:sz w:val="28"/>
          <w:szCs w:val="28"/>
        </w:rPr>
        <w:t>2.报价的其他要求</w:t>
      </w:r>
    </w:p>
    <w:p w14:paraId="10EE9C44">
      <w:pPr>
        <w:tabs>
          <w:tab w:val="left" w:pos="900"/>
        </w:tabs>
        <w:ind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.1 申请人的申请价格应是</w:t>
      </w:r>
      <w:r>
        <w:rPr>
          <w:rFonts w:hint="eastAsia" w:ascii="宋体" w:hAnsi="宋体" w:cs="宋体"/>
          <w:sz w:val="24"/>
        </w:rPr>
        <w:t>询价</w:t>
      </w:r>
      <w:r>
        <w:rPr>
          <w:rFonts w:hint="eastAsia" w:ascii="宋体" w:hAnsi="宋体" w:eastAsia="宋体" w:cs="宋体"/>
          <w:sz w:val="24"/>
        </w:rPr>
        <w:t>文件所确定范围的全部内容的价格体现。合同实施过程中，不因</w:t>
      </w:r>
      <w:r>
        <w:rPr>
          <w:rFonts w:hint="eastAsia" w:ascii="宋体" w:hAnsi="宋体" w:cs="宋体"/>
          <w:sz w:val="24"/>
        </w:rPr>
        <w:t>询价</w:t>
      </w:r>
      <w:r>
        <w:rPr>
          <w:rFonts w:hint="eastAsia" w:ascii="宋体" w:hAnsi="宋体" w:eastAsia="宋体" w:cs="宋体"/>
          <w:sz w:val="24"/>
        </w:rPr>
        <w:t>时提供</w:t>
      </w:r>
      <w:r>
        <w:rPr>
          <w:rFonts w:hint="eastAsia" w:ascii="宋体" w:hAnsi="宋体" w:cs="宋体"/>
          <w:sz w:val="24"/>
        </w:rPr>
        <w:t>的</w:t>
      </w:r>
      <w:r>
        <w:rPr>
          <w:rFonts w:hint="eastAsia" w:ascii="宋体" w:hAnsi="宋体" w:eastAsia="宋体" w:cs="宋体"/>
          <w:sz w:val="24"/>
        </w:rPr>
        <w:t>资料和申请人的判断结果与实际情况有差异而调整合同价格。</w:t>
      </w:r>
    </w:p>
    <w:p w14:paraId="238C9AD0">
      <w:pPr>
        <w:tabs>
          <w:tab w:val="left" w:pos="900"/>
        </w:tabs>
        <w:ind w:firstLine="480" w:firstLineChars="200"/>
        <w:rPr>
          <w:rFonts w:ascii="宋体" w:hAnsi="宋体" w:eastAsia="宋体" w:cs="宋体"/>
          <w:sz w:val="24"/>
        </w:rPr>
      </w:pPr>
      <w:r>
        <w:rPr>
          <w:rFonts w:hint="eastAsia" w:ascii="宋体" w:hAnsi="宋体" w:cs="宋体"/>
          <w:sz w:val="24"/>
        </w:rPr>
        <w:t>2</w:t>
      </w:r>
      <w:r>
        <w:rPr>
          <w:rFonts w:hint="eastAsia" w:ascii="宋体" w:hAnsi="宋体" w:eastAsia="宋体" w:cs="宋体"/>
          <w:sz w:val="24"/>
        </w:rPr>
        <w:t>.2申请人报价不得高于控制价，若报价高于控制价，则做无效报价处理。</w:t>
      </w:r>
    </w:p>
    <w:p w14:paraId="7B1683F5">
      <w:pPr>
        <w:tabs>
          <w:tab w:val="left" w:pos="900"/>
        </w:tabs>
        <w:ind w:firstLine="480" w:firstLineChars="200"/>
        <w:rPr>
          <w:rFonts w:ascii="宋体" w:hAnsi="宋体" w:eastAsia="宋体" w:cs="宋体"/>
          <w:sz w:val="24"/>
        </w:rPr>
      </w:pPr>
      <w:r>
        <w:rPr>
          <w:rFonts w:hint="eastAsia" w:ascii="宋体" w:hAnsi="宋体" w:eastAsia="宋体" w:cs="宋体"/>
          <w:sz w:val="24"/>
        </w:rPr>
        <w:t>2.3本工程实行一次性报价。（在经评审后出现相同投标价（或得分）无法进行中标候选人排序时，由询价单位自行确定。）</w:t>
      </w:r>
    </w:p>
    <w:p w14:paraId="5F23664A">
      <w:pPr>
        <w:tabs>
          <w:tab w:val="left" w:pos="900"/>
        </w:tabs>
        <w:ind w:firstLine="562" w:firstLineChars="200"/>
        <w:rPr>
          <w:rFonts w:ascii="宋体" w:hAnsi="宋体"/>
          <w:b/>
          <w:bCs/>
          <w:sz w:val="28"/>
          <w:szCs w:val="28"/>
        </w:rPr>
      </w:pPr>
      <w:r>
        <w:rPr>
          <w:rFonts w:hint="eastAsia" w:ascii="宋体" w:hAnsi="宋体"/>
          <w:b/>
          <w:bCs/>
          <w:sz w:val="28"/>
          <w:szCs w:val="28"/>
        </w:rPr>
        <w:t>3.申请报价的有效性</w:t>
      </w:r>
    </w:p>
    <w:p w14:paraId="7211BFA5">
      <w:pPr>
        <w:tabs>
          <w:tab w:val="left" w:pos="900"/>
        </w:tabs>
        <w:ind w:firstLine="420" w:firstLineChars="175"/>
        <w:rPr>
          <w:rFonts w:ascii="宋体" w:hAnsi="宋体" w:eastAsia="宋体" w:cs="宋体"/>
          <w:sz w:val="24"/>
        </w:rPr>
      </w:pPr>
      <w:r>
        <w:rPr>
          <w:rFonts w:hint="eastAsia" w:ascii="宋体" w:hAnsi="宋体" w:eastAsia="宋体" w:cs="宋体"/>
          <w:sz w:val="24"/>
        </w:rPr>
        <w:t>通过强制性审查的申请人少于</w:t>
      </w:r>
      <w:r>
        <w:rPr>
          <w:rFonts w:hint="eastAsia" w:ascii="宋体" w:hAnsi="宋体" w:cs="宋体"/>
          <w:sz w:val="24"/>
        </w:rPr>
        <w:t>3</w:t>
      </w:r>
      <w:r>
        <w:rPr>
          <w:rFonts w:hint="eastAsia" w:ascii="宋体" w:hAnsi="宋体" w:eastAsia="宋体" w:cs="宋体"/>
          <w:sz w:val="24"/>
        </w:rPr>
        <w:t>家的，应重新组织</w:t>
      </w:r>
      <w:r>
        <w:rPr>
          <w:rFonts w:hint="eastAsia" w:ascii="宋体" w:hAnsi="宋体" w:cs="宋体"/>
          <w:sz w:val="24"/>
        </w:rPr>
        <w:t>询价。</w:t>
      </w:r>
    </w:p>
    <w:p w14:paraId="209BA191">
      <w:pPr>
        <w:tabs>
          <w:tab w:val="left" w:pos="900"/>
        </w:tabs>
        <w:ind w:firstLine="562" w:firstLineChars="200"/>
        <w:rPr>
          <w:rFonts w:ascii="宋体" w:hAnsi="宋体" w:eastAsia="宋体" w:cs="宋体"/>
          <w:b/>
          <w:bCs/>
          <w:sz w:val="28"/>
          <w:szCs w:val="28"/>
        </w:rPr>
      </w:pPr>
      <w:r>
        <w:rPr>
          <w:rFonts w:hint="eastAsia" w:ascii="宋体" w:hAnsi="宋体" w:cs="宋体"/>
          <w:b/>
          <w:bCs/>
          <w:sz w:val="28"/>
          <w:szCs w:val="28"/>
        </w:rPr>
        <w:t>4.</w:t>
      </w:r>
      <w:r>
        <w:rPr>
          <w:rFonts w:hint="eastAsia" w:ascii="宋体" w:hAnsi="宋体" w:eastAsia="宋体" w:cs="宋体"/>
          <w:b/>
          <w:bCs/>
          <w:sz w:val="28"/>
          <w:szCs w:val="28"/>
        </w:rPr>
        <w:t>申请文件的递交</w:t>
      </w:r>
    </w:p>
    <w:p w14:paraId="1F341C83">
      <w:pPr>
        <w:tabs>
          <w:tab w:val="left" w:pos="900"/>
        </w:tabs>
        <w:ind w:firstLine="480" w:firstLineChars="200"/>
        <w:rPr>
          <w:rFonts w:ascii="宋体" w:hAnsi="宋体" w:eastAsia="宋体" w:cs="宋体"/>
          <w:sz w:val="24"/>
        </w:rPr>
      </w:pPr>
      <w:r>
        <w:rPr>
          <w:rFonts w:hint="eastAsia" w:ascii="宋体" w:hAnsi="宋体" w:eastAsia="宋体" w:cs="宋体"/>
          <w:sz w:val="24"/>
        </w:rPr>
        <w:t>按照</w:t>
      </w:r>
      <w:r>
        <w:rPr>
          <w:rFonts w:hint="eastAsia" w:ascii="宋体" w:hAnsi="宋体" w:cs="宋体"/>
          <w:sz w:val="24"/>
        </w:rPr>
        <w:t>询价公告</w:t>
      </w:r>
      <w:r>
        <w:rPr>
          <w:rFonts w:hint="eastAsia" w:ascii="宋体" w:hAnsi="宋体" w:eastAsia="宋体" w:cs="宋体"/>
          <w:sz w:val="24"/>
        </w:rPr>
        <w:t>规定的时间和地点，企业法定代表人参加的，由法定代表人持法人身份证明及身份证复印件（原件备查）、营业执照复印件、资质证书复印件。授权委托人参加的，由被授权人持企业法定代表人授权书、法定代表人及被授权人身份证复印件（原件备查）、营业执照复印件、资质证书复印件</w:t>
      </w:r>
      <w:r>
        <w:rPr>
          <w:rFonts w:hint="eastAsia" w:ascii="宋体" w:hAnsi="宋体" w:cs="宋体"/>
          <w:sz w:val="24"/>
        </w:rPr>
        <w:t>递交</w:t>
      </w:r>
      <w:r>
        <w:rPr>
          <w:rFonts w:hint="eastAsia" w:ascii="宋体" w:hAnsi="宋体" w:eastAsia="宋体" w:cs="宋体"/>
          <w:sz w:val="24"/>
        </w:rPr>
        <w:t>。（以上资料复印件需加盖公章）</w:t>
      </w:r>
      <w:r>
        <w:rPr>
          <w:rFonts w:hint="eastAsia" w:ascii="宋体" w:hAnsi="宋体" w:cs="宋体"/>
          <w:sz w:val="24"/>
        </w:rPr>
        <w:t>。</w:t>
      </w:r>
    </w:p>
    <w:p w14:paraId="6B972B1C">
      <w:pPr>
        <w:tabs>
          <w:tab w:val="left" w:pos="900"/>
        </w:tabs>
        <w:ind w:firstLine="562" w:firstLineChars="200"/>
        <w:rPr>
          <w:rFonts w:ascii="宋体" w:hAnsi="宋体" w:cs="宋体"/>
          <w:sz w:val="24"/>
        </w:rPr>
      </w:pPr>
      <w:r>
        <w:rPr>
          <w:rFonts w:hint="eastAsia" w:ascii="宋体" w:hAnsi="宋体" w:eastAsia="宋体" w:cs="宋体"/>
          <w:b/>
          <w:bCs/>
          <w:sz w:val="28"/>
          <w:szCs w:val="28"/>
        </w:rPr>
        <w:t>5.合同版本</w:t>
      </w:r>
    </w:p>
    <w:p w14:paraId="5AC98B70">
      <w:pPr>
        <w:tabs>
          <w:tab w:val="left" w:pos="900"/>
        </w:tabs>
        <w:ind w:firstLine="480" w:firstLineChars="200"/>
        <w:rPr>
          <w:rFonts w:ascii="宋体" w:hAnsi="宋体" w:eastAsia="宋体" w:cs="宋体"/>
          <w:sz w:val="24"/>
        </w:rPr>
      </w:pPr>
      <w:r>
        <w:rPr>
          <w:rFonts w:hint="eastAsia" w:ascii="宋体" w:hAnsi="宋体" w:cs="宋体"/>
          <w:sz w:val="24"/>
        </w:rPr>
        <w:t>按照</w:t>
      </w:r>
      <w:r>
        <w:rPr>
          <w:rFonts w:hint="eastAsia" w:ascii="宋体" w:hAnsi="宋体" w:eastAsia="宋体" w:cs="宋体"/>
          <w:sz w:val="24"/>
        </w:rPr>
        <w:t>询价人提供的合同版本为准。</w:t>
      </w:r>
    </w:p>
    <w:p w14:paraId="5BEE911B">
      <w:pPr>
        <w:tabs>
          <w:tab w:val="left" w:pos="900"/>
        </w:tabs>
        <w:ind w:firstLine="562" w:firstLineChars="200"/>
        <w:rPr>
          <w:rFonts w:ascii="宋体" w:hAnsi="宋体" w:eastAsia="宋体" w:cs="宋体"/>
          <w:b/>
          <w:bCs/>
          <w:sz w:val="28"/>
          <w:szCs w:val="28"/>
        </w:rPr>
      </w:pPr>
      <w:r>
        <w:rPr>
          <w:rFonts w:hint="eastAsia" w:ascii="宋体" w:hAnsi="宋体" w:cs="宋体"/>
          <w:b/>
          <w:bCs/>
          <w:sz w:val="28"/>
          <w:szCs w:val="28"/>
        </w:rPr>
        <w:t>6.资格要求</w:t>
      </w:r>
    </w:p>
    <w:p w14:paraId="139D7436">
      <w:pPr>
        <w:tabs>
          <w:tab w:val="left" w:pos="900"/>
        </w:tabs>
        <w:ind w:firstLine="480" w:firstLineChars="200"/>
        <w:rPr>
          <w:rFonts w:ascii="宋体" w:hAnsi="宋体" w:eastAsia="宋体" w:cs="宋体"/>
          <w:sz w:val="24"/>
        </w:rPr>
      </w:pPr>
      <w:r>
        <w:rPr>
          <w:rFonts w:hint="eastAsia" w:ascii="宋体" w:hAnsi="宋体" w:eastAsia="宋体" w:cs="宋体"/>
          <w:sz w:val="24"/>
        </w:rPr>
        <w:t>供应商参加本次询价应当具备下列条件:1.具有独立承担民事责任的能力;2.具有良好的商业信誉和健全的财务会计制度；3.具有履行合同所必需的设备和专业技术能力；4.有依法缴纳税收和社会保障资金的良好记录；</w:t>
      </w:r>
    </w:p>
    <w:p w14:paraId="09E403B9">
      <w:pPr>
        <w:tabs>
          <w:tab w:val="left" w:pos="900"/>
        </w:tabs>
        <w:ind w:firstLine="562" w:firstLineChars="200"/>
        <w:rPr>
          <w:rFonts w:ascii="宋体" w:hAnsi="宋体" w:eastAsia="宋体" w:cs="宋体"/>
          <w:b/>
          <w:bCs/>
          <w:sz w:val="28"/>
          <w:szCs w:val="28"/>
        </w:rPr>
      </w:pPr>
      <w:r>
        <w:rPr>
          <w:rFonts w:hint="eastAsia" w:ascii="宋体" w:hAnsi="宋体" w:eastAsia="宋体" w:cs="宋体"/>
          <w:b/>
          <w:bCs/>
          <w:sz w:val="28"/>
          <w:szCs w:val="28"/>
        </w:rPr>
        <w:t>7.其它说明</w:t>
      </w:r>
    </w:p>
    <w:p w14:paraId="27E98E4D">
      <w:pPr>
        <w:ind w:right="-70" w:firstLine="480"/>
        <w:rPr>
          <w:rFonts w:ascii="宋体" w:hAnsi="宋体" w:eastAsia="宋体" w:cs="宋体"/>
          <w:sz w:val="24"/>
        </w:rPr>
      </w:pPr>
      <w:r>
        <w:rPr>
          <w:rFonts w:hint="eastAsia" w:ascii="宋体" w:hAnsi="宋体" w:eastAsia="宋体" w:cs="宋体"/>
          <w:sz w:val="24"/>
        </w:rPr>
        <w:t>若咨询公司未在规定期限内提交正式成果，我公司有权直接解除合同。</w:t>
      </w:r>
    </w:p>
    <w:p w14:paraId="19655B7B">
      <w:pPr>
        <w:tabs>
          <w:tab w:val="left" w:pos="900"/>
        </w:tabs>
        <w:ind w:firstLine="562" w:firstLineChars="200"/>
        <w:rPr>
          <w:rFonts w:ascii="宋体" w:hAnsi="宋体" w:eastAsia="宋体" w:cs="宋体"/>
          <w:b/>
          <w:bCs/>
          <w:sz w:val="28"/>
          <w:szCs w:val="28"/>
        </w:rPr>
      </w:pPr>
      <w:r>
        <w:rPr>
          <w:rFonts w:hint="eastAsia" w:ascii="宋体" w:hAnsi="宋体" w:eastAsia="宋体" w:cs="宋体"/>
          <w:b/>
          <w:bCs/>
          <w:sz w:val="28"/>
          <w:szCs w:val="28"/>
        </w:rPr>
        <w:t>8.综合评分明细表</w:t>
      </w:r>
    </w:p>
    <w:tbl>
      <w:tblPr>
        <w:tblStyle w:val="19"/>
        <w:tblW w:w="8407" w:type="dxa"/>
        <w:jc w:val="center"/>
        <w:tblLayout w:type="fixed"/>
        <w:tblCellMar>
          <w:top w:w="0" w:type="dxa"/>
          <w:left w:w="108" w:type="dxa"/>
          <w:bottom w:w="0" w:type="dxa"/>
          <w:right w:w="108" w:type="dxa"/>
        </w:tblCellMar>
      </w:tblPr>
      <w:tblGrid>
        <w:gridCol w:w="473"/>
        <w:gridCol w:w="1303"/>
        <w:gridCol w:w="591"/>
        <w:gridCol w:w="5295"/>
        <w:gridCol w:w="745"/>
      </w:tblGrid>
      <w:tr w14:paraId="3BB0D706">
        <w:tblPrEx>
          <w:tblCellMar>
            <w:top w:w="0" w:type="dxa"/>
            <w:left w:w="108" w:type="dxa"/>
            <w:bottom w:w="0" w:type="dxa"/>
            <w:right w:w="108" w:type="dxa"/>
          </w:tblCellMar>
        </w:tblPrEx>
        <w:trPr>
          <w:trHeight w:val="73" w:hRule="atLeast"/>
          <w:jc w:val="center"/>
        </w:trPr>
        <w:tc>
          <w:tcPr>
            <w:tcW w:w="473" w:type="dxa"/>
            <w:tcBorders>
              <w:top w:val="single" w:color="000000" w:sz="4" w:space="0"/>
              <w:left w:val="single" w:color="000000" w:sz="4" w:space="0"/>
              <w:bottom w:val="single" w:color="000000" w:sz="4" w:space="0"/>
              <w:right w:val="single" w:color="000000" w:sz="4" w:space="0"/>
            </w:tcBorders>
            <w:vAlign w:val="center"/>
          </w:tcPr>
          <w:p w14:paraId="48E6B605">
            <w:pPr>
              <w:spacing w:line="340" w:lineRule="exact"/>
              <w:jc w:val="center"/>
              <w:rPr>
                <w:rFonts w:ascii="仿宋" w:hAnsi="仿宋" w:eastAsia="仿宋" w:cs="仿宋"/>
                <w:szCs w:val="21"/>
              </w:rPr>
            </w:pPr>
            <w:r>
              <w:rPr>
                <w:rFonts w:hint="eastAsia" w:ascii="仿宋" w:hAnsi="仿宋" w:eastAsia="仿宋" w:cs="仿宋"/>
                <w:szCs w:val="21"/>
              </w:rPr>
              <w:t>序号</w:t>
            </w:r>
          </w:p>
        </w:tc>
        <w:tc>
          <w:tcPr>
            <w:tcW w:w="1303" w:type="dxa"/>
            <w:tcBorders>
              <w:top w:val="single" w:color="000000" w:sz="4" w:space="0"/>
              <w:left w:val="nil"/>
              <w:bottom w:val="single" w:color="000000" w:sz="4" w:space="0"/>
              <w:right w:val="single" w:color="000000" w:sz="4" w:space="0"/>
            </w:tcBorders>
            <w:vAlign w:val="center"/>
          </w:tcPr>
          <w:p w14:paraId="1B66B4BE">
            <w:pPr>
              <w:spacing w:line="340" w:lineRule="exact"/>
              <w:jc w:val="center"/>
              <w:rPr>
                <w:rFonts w:ascii="仿宋" w:hAnsi="仿宋" w:eastAsia="仿宋" w:cs="仿宋"/>
                <w:szCs w:val="21"/>
              </w:rPr>
            </w:pPr>
            <w:r>
              <w:rPr>
                <w:rFonts w:hint="eastAsia" w:ascii="仿宋" w:hAnsi="仿宋" w:eastAsia="仿宋" w:cs="仿宋"/>
                <w:szCs w:val="21"/>
              </w:rPr>
              <w:t>评分因素及权重</w:t>
            </w:r>
          </w:p>
        </w:tc>
        <w:tc>
          <w:tcPr>
            <w:tcW w:w="591" w:type="dxa"/>
            <w:tcBorders>
              <w:top w:val="single" w:color="000000" w:sz="4" w:space="0"/>
              <w:left w:val="nil"/>
              <w:bottom w:val="single" w:color="000000" w:sz="4" w:space="0"/>
              <w:right w:val="single" w:color="000000" w:sz="4" w:space="0"/>
            </w:tcBorders>
            <w:vAlign w:val="center"/>
          </w:tcPr>
          <w:p w14:paraId="4AEAD10C">
            <w:pPr>
              <w:spacing w:line="340" w:lineRule="exact"/>
              <w:jc w:val="center"/>
              <w:rPr>
                <w:rFonts w:ascii="仿宋" w:hAnsi="仿宋" w:eastAsia="仿宋" w:cs="仿宋"/>
                <w:szCs w:val="21"/>
              </w:rPr>
            </w:pPr>
            <w:r>
              <w:rPr>
                <w:rFonts w:hint="eastAsia" w:ascii="仿宋" w:hAnsi="仿宋" w:eastAsia="仿宋" w:cs="仿宋"/>
                <w:szCs w:val="21"/>
              </w:rPr>
              <w:t>分值</w:t>
            </w:r>
          </w:p>
        </w:tc>
        <w:tc>
          <w:tcPr>
            <w:tcW w:w="5295" w:type="dxa"/>
            <w:tcBorders>
              <w:top w:val="single" w:color="000000" w:sz="4" w:space="0"/>
              <w:left w:val="nil"/>
              <w:bottom w:val="single" w:color="000000" w:sz="4" w:space="0"/>
              <w:right w:val="single" w:color="000000" w:sz="4" w:space="0"/>
            </w:tcBorders>
            <w:vAlign w:val="center"/>
          </w:tcPr>
          <w:p w14:paraId="53F9B592">
            <w:pPr>
              <w:spacing w:line="340" w:lineRule="exact"/>
              <w:jc w:val="center"/>
              <w:rPr>
                <w:rFonts w:ascii="仿宋" w:hAnsi="仿宋" w:eastAsia="仿宋" w:cs="仿宋"/>
                <w:szCs w:val="21"/>
              </w:rPr>
            </w:pPr>
            <w:r>
              <w:rPr>
                <w:rFonts w:hint="eastAsia" w:ascii="仿宋" w:hAnsi="仿宋" w:eastAsia="仿宋" w:cs="仿宋"/>
                <w:szCs w:val="21"/>
              </w:rPr>
              <w:t>评分标准</w:t>
            </w:r>
          </w:p>
        </w:tc>
        <w:tc>
          <w:tcPr>
            <w:tcW w:w="745" w:type="dxa"/>
            <w:tcBorders>
              <w:top w:val="single" w:color="000000" w:sz="4" w:space="0"/>
              <w:left w:val="nil"/>
              <w:bottom w:val="single" w:color="000000" w:sz="4" w:space="0"/>
              <w:right w:val="single" w:color="000000" w:sz="4" w:space="0"/>
            </w:tcBorders>
            <w:vAlign w:val="center"/>
          </w:tcPr>
          <w:p w14:paraId="6B443833">
            <w:pPr>
              <w:spacing w:line="340" w:lineRule="exact"/>
              <w:ind w:firstLine="29" w:firstLineChars="14"/>
              <w:jc w:val="center"/>
              <w:rPr>
                <w:rFonts w:ascii="仿宋" w:hAnsi="仿宋" w:eastAsia="仿宋" w:cs="仿宋"/>
                <w:szCs w:val="21"/>
              </w:rPr>
            </w:pPr>
            <w:r>
              <w:rPr>
                <w:rFonts w:hint="eastAsia" w:ascii="仿宋" w:hAnsi="仿宋" w:eastAsia="仿宋" w:cs="仿宋"/>
                <w:szCs w:val="21"/>
              </w:rPr>
              <w:t>说明</w:t>
            </w:r>
          </w:p>
        </w:tc>
      </w:tr>
      <w:tr w14:paraId="2CEF65E0">
        <w:tblPrEx>
          <w:tblCellMar>
            <w:top w:w="0" w:type="dxa"/>
            <w:left w:w="108" w:type="dxa"/>
            <w:bottom w:w="0" w:type="dxa"/>
            <w:right w:w="108" w:type="dxa"/>
          </w:tblCellMar>
        </w:tblPrEx>
        <w:trPr>
          <w:trHeight w:val="2355" w:hRule="atLeast"/>
          <w:jc w:val="center"/>
        </w:trPr>
        <w:tc>
          <w:tcPr>
            <w:tcW w:w="473" w:type="dxa"/>
            <w:tcBorders>
              <w:top w:val="single" w:color="000000" w:sz="4" w:space="0"/>
              <w:left w:val="single" w:color="000000" w:sz="4" w:space="0"/>
              <w:bottom w:val="single" w:color="000000" w:sz="4" w:space="0"/>
              <w:right w:val="single" w:color="000000" w:sz="4" w:space="0"/>
            </w:tcBorders>
            <w:vAlign w:val="center"/>
          </w:tcPr>
          <w:p w14:paraId="478657C6">
            <w:pPr>
              <w:spacing w:line="340" w:lineRule="exact"/>
              <w:jc w:val="center"/>
              <w:rPr>
                <w:rFonts w:ascii="仿宋" w:hAnsi="仿宋" w:eastAsia="仿宋" w:cs="仿宋"/>
                <w:szCs w:val="21"/>
              </w:rPr>
            </w:pPr>
            <w:r>
              <w:rPr>
                <w:rFonts w:hint="eastAsia" w:ascii="仿宋" w:hAnsi="仿宋" w:eastAsia="仿宋" w:cs="仿宋"/>
                <w:szCs w:val="21"/>
              </w:rPr>
              <w:t>1</w:t>
            </w:r>
          </w:p>
        </w:tc>
        <w:tc>
          <w:tcPr>
            <w:tcW w:w="1303" w:type="dxa"/>
            <w:tcBorders>
              <w:top w:val="single" w:color="000000" w:sz="4" w:space="0"/>
              <w:left w:val="nil"/>
              <w:bottom w:val="single" w:color="000000" w:sz="4" w:space="0"/>
              <w:right w:val="single" w:color="000000" w:sz="4" w:space="0"/>
            </w:tcBorders>
            <w:vAlign w:val="center"/>
          </w:tcPr>
          <w:p w14:paraId="7AAC5F44">
            <w:pPr>
              <w:spacing w:line="340" w:lineRule="exact"/>
              <w:jc w:val="center"/>
              <w:rPr>
                <w:rFonts w:ascii="仿宋" w:hAnsi="仿宋" w:eastAsia="仿宋" w:cs="仿宋"/>
                <w:szCs w:val="21"/>
              </w:rPr>
            </w:pPr>
            <w:r>
              <w:rPr>
                <w:rFonts w:hint="eastAsia" w:ascii="仿宋" w:hAnsi="仿宋" w:eastAsia="仿宋" w:cs="仿宋"/>
                <w:szCs w:val="21"/>
              </w:rPr>
              <w:t>报价</w:t>
            </w:r>
          </w:p>
          <w:p w14:paraId="3818BF2A">
            <w:pPr>
              <w:spacing w:line="340" w:lineRule="exact"/>
              <w:jc w:val="center"/>
              <w:rPr>
                <w:rFonts w:ascii="仿宋" w:hAnsi="仿宋" w:eastAsia="仿宋" w:cs="仿宋"/>
                <w:szCs w:val="21"/>
              </w:rPr>
            </w:pPr>
            <w:r>
              <w:rPr>
                <w:rFonts w:hint="eastAsia" w:ascii="仿宋" w:hAnsi="仿宋" w:eastAsia="仿宋" w:cs="仿宋"/>
                <w:szCs w:val="21"/>
              </w:rPr>
              <w:t>（30分）</w:t>
            </w:r>
          </w:p>
        </w:tc>
        <w:tc>
          <w:tcPr>
            <w:tcW w:w="591" w:type="dxa"/>
            <w:tcBorders>
              <w:top w:val="single" w:color="000000" w:sz="4" w:space="0"/>
              <w:left w:val="nil"/>
              <w:bottom w:val="single" w:color="000000" w:sz="4" w:space="0"/>
              <w:right w:val="single" w:color="000000" w:sz="4" w:space="0"/>
            </w:tcBorders>
            <w:vAlign w:val="center"/>
          </w:tcPr>
          <w:p w14:paraId="7E007043">
            <w:pPr>
              <w:spacing w:line="340" w:lineRule="exact"/>
              <w:jc w:val="center"/>
              <w:rPr>
                <w:rFonts w:ascii="仿宋" w:hAnsi="仿宋" w:eastAsia="仿宋" w:cs="仿宋"/>
                <w:szCs w:val="21"/>
              </w:rPr>
            </w:pPr>
            <w:r>
              <w:rPr>
                <w:rFonts w:hint="eastAsia" w:ascii="仿宋" w:hAnsi="仿宋" w:eastAsia="仿宋" w:cs="仿宋"/>
                <w:szCs w:val="21"/>
              </w:rPr>
              <w:t>30分</w:t>
            </w:r>
          </w:p>
        </w:tc>
        <w:tc>
          <w:tcPr>
            <w:tcW w:w="5295" w:type="dxa"/>
            <w:tcBorders>
              <w:top w:val="single" w:color="000000" w:sz="4" w:space="0"/>
              <w:left w:val="nil"/>
              <w:bottom w:val="single" w:color="000000" w:sz="4" w:space="0"/>
              <w:right w:val="single" w:color="000000" w:sz="4" w:space="0"/>
            </w:tcBorders>
          </w:tcPr>
          <w:p w14:paraId="6CC1F1DF">
            <w:pPr>
              <w:spacing w:line="340" w:lineRule="exact"/>
              <w:rPr>
                <w:rFonts w:ascii="仿宋" w:hAnsi="仿宋" w:eastAsia="仿宋" w:cs="仿宋"/>
                <w:szCs w:val="21"/>
              </w:rPr>
            </w:pPr>
            <w:r>
              <w:rPr>
                <w:rFonts w:hint="eastAsia" w:ascii="仿宋" w:hAnsi="仿宋" w:eastAsia="仿宋" w:cs="仿宋"/>
                <w:szCs w:val="21"/>
              </w:rPr>
              <w:t>综合评分法中的价格分统一采用低价优先法计算，即满足招标文件要求且最低的有效报价为评标基准价，其价格分为满分。其他供应商的价格分统一按照下列公式计算：</w:t>
            </w:r>
          </w:p>
          <w:p w14:paraId="01FB91DD">
            <w:pPr>
              <w:spacing w:line="340" w:lineRule="exact"/>
              <w:rPr>
                <w:rFonts w:ascii="仿宋" w:hAnsi="仿宋" w:eastAsia="仿宋" w:cs="仿宋"/>
                <w:szCs w:val="21"/>
              </w:rPr>
            </w:pPr>
            <w:r>
              <w:rPr>
                <w:rFonts w:hint="eastAsia" w:ascii="仿宋" w:hAnsi="仿宋" w:eastAsia="仿宋" w:cs="仿宋"/>
                <w:szCs w:val="21"/>
              </w:rPr>
              <w:t>报价得分=(评标基准价／最终报价)×价格分值×100%</w:t>
            </w:r>
          </w:p>
          <w:p w14:paraId="1B07D619">
            <w:pPr>
              <w:spacing w:line="340" w:lineRule="exact"/>
              <w:rPr>
                <w:rFonts w:ascii="仿宋" w:hAnsi="仿宋" w:eastAsia="仿宋" w:cs="仿宋"/>
                <w:szCs w:val="21"/>
              </w:rPr>
            </w:pPr>
            <w:r>
              <w:rPr>
                <w:rFonts w:hint="eastAsia" w:ascii="仿宋" w:hAnsi="仿宋" w:eastAsia="仿宋" w:cs="仿宋"/>
                <w:szCs w:val="21"/>
              </w:rPr>
              <w:t>实行四舍五入，保留二位小数。</w:t>
            </w:r>
          </w:p>
        </w:tc>
        <w:tc>
          <w:tcPr>
            <w:tcW w:w="745" w:type="dxa"/>
            <w:tcBorders>
              <w:top w:val="single" w:color="000000" w:sz="4" w:space="0"/>
              <w:left w:val="nil"/>
              <w:bottom w:val="single" w:color="000000" w:sz="4" w:space="0"/>
              <w:right w:val="single" w:color="000000" w:sz="4" w:space="0"/>
            </w:tcBorders>
            <w:vAlign w:val="center"/>
          </w:tcPr>
          <w:p w14:paraId="6B4FDDDC">
            <w:pPr>
              <w:spacing w:line="340" w:lineRule="exact"/>
              <w:jc w:val="center"/>
              <w:rPr>
                <w:rFonts w:ascii="仿宋" w:hAnsi="仿宋" w:eastAsia="仿宋" w:cs="仿宋"/>
                <w:szCs w:val="21"/>
              </w:rPr>
            </w:pPr>
          </w:p>
        </w:tc>
      </w:tr>
      <w:tr w14:paraId="778ACC9B">
        <w:tblPrEx>
          <w:tblCellMar>
            <w:top w:w="0" w:type="dxa"/>
            <w:left w:w="108" w:type="dxa"/>
            <w:bottom w:w="0" w:type="dxa"/>
            <w:right w:w="108" w:type="dxa"/>
          </w:tblCellMar>
        </w:tblPrEx>
        <w:trPr>
          <w:trHeight w:val="1752" w:hRule="atLeast"/>
          <w:jc w:val="center"/>
        </w:trPr>
        <w:tc>
          <w:tcPr>
            <w:tcW w:w="473" w:type="dxa"/>
            <w:tcBorders>
              <w:top w:val="single" w:color="000000" w:sz="4" w:space="0"/>
              <w:left w:val="single" w:color="000000" w:sz="4" w:space="0"/>
              <w:bottom w:val="single" w:color="000000" w:sz="4" w:space="0"/>
              <w:right w:val="single" w:color="000000" w:sz="4" w:space="0"/>
            </w:tcBorders>
            <w:vAlign w:val="center"/>
          </w:tcPr>
          <w:p w14:paraId="558CED71">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2</w:t>
            </w:r>
          </w:p>
        </w:tc>
        <w:tc>
          <w:tcPr>
            <w:tcW w:w="1303" w:type="dxa"/>
            <w:tcBorders>
              <w:top w:val="single" w:color="000000" w:sz="4" w:space="0"/>
              <w:left w:val="nil"/>
              <w:bottom w:val="single" w:color="000000" w:sz="4" w:space="0"/>
              <w:right w:val="single" w:color="000000" w:sz="4" w:space="0"/>
            </w:tcBorders>
            <w:vAlign w:val="center"/>
          </w:tcPr>
          <w:p w14:paraId="19BC2AA5">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服务方案（</w:t>
            </w:r>
            <w:r>
              <w:rPr>
                <w:rFonts w:hint="eastAsia" w:ascii="仿宋" w:hAnsi="仿宋" w:eastAsia="仿宋" w:cs="仿宋"/>
                <w:spacing w:val="11"/>
                <w:szCs w:val="21"/>
                <w:lang w:val="en-US" w:eastAsia="zh-CN"/>
              </w:rPr>
              <w:t>3</w:t>
            </w:r>
            <w:r>
              <w:rPr>
                <w:rFonts w:hint="eastAsia" w:ascii="仿宋" w:hAnsi="仿宋" w:eastAsia="仿宋" w:cs="仿宋"/>
                <w:spacing w:val="11"/>
                <w:szCs w:val="21"/>
              </w:rPr>
              <w:t>0分）</w:t>
            </w:r>
          </w:p>
        </w:tc>
        <w:tc>
          <w:tcPr>
            <w:tcW w:w="591" w:type="dxa"/>
            <w:tcBorders>
              <w:top w:val="single" w:color="000000" w:sz="4" w:space="0"/>
              <w:left w:val="nil"/>
              <w:bottom w:val="single" w:color="000000" w:sz="4" w:space="0"/>
              <w:right w:val="single" w:color="000000" w:sz="4" w:space="0"/>
            </w:tcBorders>
            <w:vAlign w:val="center"/>
          </w:tcPr>
          <w:p w14:paraId="4DD0CB7B">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lang w:val="en-US" w:eastAsia="zh-CN"/>
              </w:rPr>
              <w:t>3</w:t>
            </w:r>
            <w:r>
              <w:rPr>
                <w:rFonts w:hint="eastAsia" w:ascii="仿宋" w:hAnsi="仿宋" w:eastAsia="仿宋" w:cs="仿宋"/>
                <w:spacing w:val="11"/>
                <w:szCs w:val="21"/>
              </w:rPr>
              <w:t>0分</w:t>
            </w:r>
          </w:p>
        </w:tc>
        <w:tc>
          <w:tcPr>
            <w:tcW w:w="5295" w:type="dxa"/>
            <w:tcBorders>
              <w:top w:val="single" w:color="000000" w:sz="4" w:space="0"/>
              <w:left w:val="nil"/>
              <w:bottom w:val="single" w:color="000000" w:sz="4" w:space="0"/>
              <w:right w:val="single" w:color="000000" w:sz="4" w:space="0"/>
            </w:tcBorders>
            <w:vAlign w:val="center"/>
          </w:tcPr>
          <w:p w14:paraId="1106B848">
            <w:pPr>
              <w:spacing w:line="340" w:lineRule="exact"/>
              <w:rPr>
                <w:rFonts w:ascii="仿宋" w:hAnsi="仿宋" w:eastAsia="仿宋" w:cs="仿宋"/>
                <w:sz w:val="21"/>
                <w:szCs w:val="21"/>
              </w:rPr>
            </w:pPr>
            <w:r>
              <w:rPr>
                <w:rFonts w:hint="eastAsia" w:ascii="仿宋" w:hAnsi="仿宋" w:eastAsia="仿宋" w:cs="仿宋"/>
                <w:sz w:val="21"/>
                <w:szCs w:val="21"/>
              </w:rPr>
              <w:t>根据参与单位提供的总体服务方案进行评审，方案要求具备工程进度安排及保障措施、投入设备清单（提供仪器设备校准证书或发票）、售后服务方案、应急措施和其他与本项目相关的信息和计划等：</w:t>
            </w:r>
          </w:p>
          <w:p w14:paraId="17B66F4A">
            <w:pPr>
              <w:spacing w:line="340" w:lineRule="exact"/>
              <w:rPr>
                <w:rFonts w:ascii="仿宋" w:hAnsi="仿宋" w:eastAsia="仿宋" w:cs="仿宋"/>
                <w:sz w:val="21"/>
                <w:szCs w:val="21"/>
              </w:rPr>
            </w:pPr>
            <w:r>
              <w:rPr>
                <w:rFonts w:ascii="仿宋" w:hAnsi="仿宋" w:eastAsia="仿宋" w:cs="仿宋"/>
                <w:sz w:val="21"/>
                <w:szCs w:val="21"/>
              </w:rPr>
              <w:t>1.</w:t>
            </w:r>
            <w:r>
              <w:rPr>
                <w:rFonts w:hint="eastAsia" w:ascii="仿宋" w:hAnsi="仿宋" w:eastAsia="仿宋" w:cs="仿宋"/>
                <w:sz w:val="21"/>
                <w:szCs w:val="21"/>
              </w:rPr>
              <w:t>总体方案科学、合理、详细，并且能满足发起单位要求的，得</w:t>
            </w:r>
            <w:r>
              <w:rPr>
                <w:rFonts w:hint="eastAsia" w:ascii="仿宋" w:hAnsi="仿宋" w:eastAsia="仿宋" w:cs="仿宋"/>
                <w:sz w:val="21"/>
                <w:szCs w:val="21"/>
                <w:lang w:val="en-US" w:eastAsia="zh-CN"/>
              </w:rPr>
              <w:t>21</w:t>
            </w:r>
            <w:r>
              <w:rPr>
                <w:rFonts w:ascii="仿宋" w:hAnsi="仿宋" w:eastAsia="仿宋" w:cs="仿宋"/>
                <w:sz w:val="21"/>
                <w:szCs w:val="21"/>
              </w:rPr>
              <w:t>-</w:t>
            </w:r>
            <w:r>
              <w:rPr>
                <w:rFonts w:hint="eastAsia" w:ascii="仿宋" w:hAnsi="仿宋" w:eastAsia="仿宋" w:cs="仿宋"/>
                <w:sz w:val="21"/>
                <w:szCs w:val="21"/>
                <w:lang w:val="en-US" w:eastAsia="zh-CN"/>
              </w:rPr>
              <w:t>30</w:t>
            </w:r>
            <w:r>
              <w:rPr>
                <w:rFonts w:hint="eastAsia" w:ascii="仿宋" w:hAnsi="仿宋" w:eastAsia="仿宋" w:cs="仿宋"/>
                <w:sz w:val="21"/>
                <w:szCs w:val="21"/>
              </w:rPr>
              <w:t>分；</w:t>
            </w:r>
          </w:p>
          <w:p w14:paraId="59DD80F6">
            <w:pPr>
              <w:spacing w:line="340" w:lineRule="exact"/>
              <w:rPr>
                <w:rFonts w:ascii="仿宋" w:hAnsi="仿宋" w:eastAsia="仿宋" w:cs="仿宋"/>
                <w:color w:val="auto"/>
                <w:sz w:val="21"/>
                <w:szCs w:val="21"/>
              </w:rPr>
            </w:pPr>
            <w:r>
              <w:rPr>
                <w:rFonts w:ascii="仿宋" w:hAnsi="仿宋" w:eastAsia="仿宋" w:cs="仿宋"/>
                <w:color w:val="auto"/>
                <w:sz w:val="21"/>
                <w:szCs w:val="21"/>
              </w:rPr>
              <w:t>2.</w:t>
            </w:r>
            <w:r>
              <w:rPr>
                <w:rFonts w:hint="eastAsia" w:ascii="仿宋" w:hAnsi="仿宋" w:eastAsia="仿宋" w:cs="仿宋"/>
                <w:color w:val="auto"/>
                <w:sz w:val="21"/>
                <w:szCs w:val="21"/>
              </w:rPr>
              <w:t>总体方案比较科学、合理、但不够具体详细，基本满足发起单位要求的，得</w:t>
            </w:r>
            <w:r>
              <w:rPr>
                <w:rFonts w:hint="eastAsia" w:ascii="仿宋" w:hAnsi="仿宋" w:eastAsia="仿宋" w:cs="仿宋"/>
                <w:color w:val="auto"/>
                <w:sz w:val="21"/>
                <w:szCs w:val="21"/>
                <w:lang w:val="en-US" w:eastAsia="zh-CN"/>
              </w:rPr>
              <w:t>11</w:t>
            </w:r>
            <w:r>
              <w:rPr>
                <w:rFonts w:ascii="仿宋" w:hAnsi="仿宋" w:eastAsia="仿宋" w:cs="仿宋"/>
                <w:color w:val="auto"/>
                <w:sz w:val="21"/>
                <w:szCs w:val="21"/>
              </w:rPr>
              <w:t>-</w:t>
            </w:r>
            <w:r>
              <w:rPr>
                <w:rFonts w:hint="eastAsia" w:ascii="仿宋" w:hAnsi="仿宋" w:eastAsia="仿宋" w:cs="仿宋"/>
                <w:color w:val="auto"/>
                <w:sz w:val="21"/>
                <w:szCs w:val="21"/>
                <w:lang w:val="en-US" w:eastAsia="zh-CN"/>
              </w:rPr>
              <w:t>20</w:t>
            </w:r>
            <w:r>
              <w:rPr>
                <w:rFonts w:hint="eastAsia" w:ascii="仿宋" w:hAnsi="仿宋" w:eastAsia="仿宋" w:cs="仿宋"/>
                <w:color w:val="auto"/>
                <w:sz w:val="21"/>
                <w:szCs w:val="21"/>
              </w:rPr>
              <w:t>分；</w:t>
            </w:r>
          </w:p>
          <w:p w14:paraId="46A54B53">
            <w:pPr>
              <w:spacing w:line="340" w:lineRule="exact"/>
              <w:rPr>
                <w:rFonts w:ascii="仿宋" w:hAnsi="仿宋" w:eastAsia="仿宋" w:cs="仿宋"/>
                <w:color w:val="auto"/>
                <w:sz w:val="21"/>
                <w:szCs w:val="21"/>
              </w:rPr>
            </w:pPr>
            <w:r>
              <w:rPr>
                <w:rFonts w:ascii="仿宋" w:hAnsi="仿宋" w:eastAsia="仿宋" w:cs="仿宋"/>
                <w:color w:val="auto"/>
                <w:sz w:val="21"/>
                <w:szCs w:val="21"/>
              </w:rPr>
              <w:t>3.</w:t>
            </w:r>
            <w:r>
              <w:rPr>
                <w:rFonts w:hint="eastAsia" w:ascii="仿宋" w:hAnsi="仿宋" w:eastAsia="仿宋" w:cs="仿宋"/>
                <w:color w:val="auto"/>
                <w:sz w:val="21"/>
                <w:szCs w:val="21"/>
              </w:rPr>
              <w:t>总体方案的不科学、合理性稍欠缺、不够具体详细的。得</w:t>
            </w:r>
            <w:r>
              <w:rPr>
                <w:rFonts w:ascii="仿宋" w:hAnsi="仿宋" w:eastAsia="仿宋" w:cs="仿宋"/>
                <w:color w:val="auto"/>
                <w:sz w:val="21"/>
                <w:szCs w:val="21"/>
              </w:rPr>
              <w:t>1-</w:t>
            </w:r>
            <w:r>
              <w:rPr>
                <w:rFonts w:hint="eastAsia" w:ascii="仿宋" w:hAnsi="仿宋" w:eastAsia="仿宋" w:cs="仿宋"/>
                <w:color w:val="auto"/>
                <w:sz w:val="21"/>
                <w:szCs w:val="21"/>
                <w:lang w:val="en-US" w:eastAsia="zh-CN"/>
              </w:rPr>
              <w:t>10</w:t>
            </w:r>
            <w:r>
              <w:rPr>
                <w:rFonts w:hint="eastAsia" w:ascii="仿宋" w:hAnsi="仿宋" w:eastAsia="仿宋" w:cs="仿宋"/>
                <w:color w:val="auto"/>
                <w:sz w:val="21"/>
                <w:szCs w:val="21"/>
              </w:rPr>
              <w:t>分；</w:t>
            </w:r>
          </w:p>
          <w:p w14:paraId="2351435E">
            <w:pPr>
              <w:numPr>
                <w:ilvl w:val="0"/>
                <w:numId w:val="0"/>
              </w:numPr>
              <w:spacing w:line="340" w:lineRule="exact"/>
              <w:rPr>
                <w:rFonts w:ascii="仿宋" w:hAnsi="仿宋" w:eastAsia="仿宋" w:cs="仿宋"/>
                <w:szCs w:val="21"/>
              </w:rPr>
            </w:pPr>
            <w:r>
              <w:rPr>
                <w:rFonts w:ascii="仿宋" w:hAnsi="仿宋" w:eastAsia="仿宋" w:cs="仿宋"/>
                <w:color w:val="auto"/>
                <w:sz w:val="21"/>
                <w:szCs w:val="21"/>
              </w:rPr>
              <w:t>4.</w:t>
            </w:r>
            <w:r>
              <w:rPr>
                <w:rFonts w:hint="eastAsia" w:ascii="仿宋" w:hAnsi="仿宋" w:eastAsia="仿宋" w:cs="仿宋"/>
                <w:color w:val="auto"/>
                <w:sz w:val="21"/>
                <w:szCs w:val="21"/>
              </w:rPr>
              <w:t>无提供方案得</w:t>
            </w:r>
            <w:r>
              <w:rPr>
                <w:rFonts w:ascii="仿宋" w:hAnsi="仿宋" w:eastAsia="仿宋" w:cs="仿宋"/>
                <w:color w:val="auto"/>
                <w:sz w:val="21"/>
                <w:szCs w:val="21"/>
              </w:rPr>
              <w:t>0</w:t>
            </w:r>
            <w:r>
              <w:rPr>
                <w:rFonts w:hint="eastAsia" w:ascii="仿宋" w:hAnsi="仿宋" w:eastAsia="仿宋" w:cs="仿宋"/>
                <w:color w:val="auto"/>
                <w:sz w:val="21"/>
                <w:szCs w:val="21"/>
              </w:rPr>
              <w:t>分。</w:t>
            </w:r>
          </w:p>
        </w:tc>
        <w:tc>
          <w:tcPr>
            <w:tcW w:w="745" w:type="dxa"/>
            <w:tcBorders>
              <w:top w:val="single" w:color="000000" w:sz="4" w:space="0"/>
              <w:left w:val="nil"/>
              <w:bottom w:val="single" w:color="000000" w:sz="4" w:space="0"/>
              <w:right w:val="single" w:color="000000" w:sz="4" w:space="0"/>
            </w:tcBorders>
            <w:vAlign w:val="center"/>
          </w:tcPr>
          <w:p w14:paraId="59031AF7">
            <w:pPr>
              <w:spacing w:line="340" w:lineRule="exact"/>
              <w:jc w:val="left"/>
              <w:rPr>
                <w:rFonts w:ascii="仿宋" w:hAnsi="仿宋" w:eastAsia="仿宋" w:cs="仿宋"/>
                <w:szCs w:val="21"/>
              </w:rPr>
            </w:pPr>
          </w:p>
        </w:tc>
      </w:tr>
      <w:tr w14:paraId="23929349">
        <w:tblPrEx>
          <w:tblCellMar>
            <w:top w:w="0" w:type="dxa"/>
            <w:left w:w="108" w:type="dxa"/>
            <w:bottom w:w="0" w:type="dxa"/>
            <w:right w:w="108" w:type="dxa"/>
          </w:tblCellMar>
        </w:tblPrEx>
        <w:trPr>
          <w:trHeight w:val="1752" w:hRule="atLeast"/>
          <w:jc w:val="center"/>
        </w:trPr>
        <w:tc>
          <w:tcPr>
            <w:tcW w:w="473" w:type="dxa"/>
            <w:tcBorders>
              <w:top w:val="single" w:color="000000" w:sz="4" w:space="0"/>
              <w:left w:val="single" w:color="000000" w:sz="4" w:space="0"/>
              <w:bottom w:val="single" w:color="000000" w:sz="4" w:space="0"/>
              <w:right w:val="single" w:color="000000" w:sz="4" w:space="0"/>
            </w:tcBorders>
            <w:vAlign w:val="center"/>
          </w:tcPr>
          <w:p w14:paraId="16F5629D">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2</w:t>
            </w:r>
          </w:p>
        </w:tc>
        <w:tc>
          <w:tcPr>
            <w:tcW w:w="1303" w:type="dxa"/>
            <w:tcBorders>
              <w:top w:val="single" w:color="000000" w:sz="4" w:space="0"/>
              <w:left w:val="nil"/>
              <w:bottom w:val="single" w:color="000000" w:sz="4" w:space="0"/>
              <w:right w:val="single" w:color="000000" w:sz="4" w:space="0"/>
            </w:tcBorders>
            <w:vAlign w:val="center"/>
          </w:tcPr>
          <w:p w14:paraId="2082F893">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人员</w:t>
            </w:r>
            <w:r>
              <w:rPr>
                <w:rFonts w:hint="eastAsia" w:ascii="仿宋" w:hAnsi="仿宋" w:eastAsia="仿宋" w:cs="仿宋"/>
                <w:spacing w:val="11"/>
                <w:szCs w:val="21"/>
                <w:lang w:val="en-US" w:eastAsia="zh-CN"/>
              </w:rPr>
              <w:t>要求</w:t>
            </w:r>
            <w:r>
              <w:rPr>
                <w:rFonts w:hint="eastAsia" w:ascii="仿宋" w:hAnsi="仿宋" w:eastAsia="仿宋" w:cs="仿宋"/>
                <w:spacing w:val="11"/>
                <w:szCs w:val="21"/>
              </w:rPr>
              <w:t>（</w:t>
            </w:r>
            <w:r>
              <w:rPr>
                <w:rFonts w:hint="eastAsia" w:ascii="仿宋" w:hAnsi="仿宋" w:eastAsia="仿宋" w:cs="仿宋"/>
                <w:spacing w:val="11"/>
                <w:szCs w:val="21"/>
                <w:lang w:val="en-US" w:eastAsia="zh-CN"/>
              </w:rPr>
              <w:t>2</w:t>
            </w:r>
            <w:r>
              <w:rPr>
                <w:rFonts w:hint="eastAsia" w:ascii="仿宋" w:hAnsi="仿宋" w:eastAsia="仿宋" w:cs="仿宋"/>
                <w:spacing w:val="11"/>
                <w:szCs w:val="21"/>
              </w:rPr>
              <w:t>0分）</w:t>
            </w:r>
          </w:p>
        </w:tc>
        <w:tc>
          <w:tcPr>
            <w:tcW w:w="591" w:type="dxa"/>
            <w:tcBorders>
              <w:top w:val="single" w:color="000000" w:sz="4" w:space="0"/>
              <w:left w:val="nil"/>
              <w:bottom w:val="single" w:color="000000" w:sz="4" w:space="0"/>
              <w:right w:val="single" w:color="000000" w:sz="4" w:space="0"/>
            </w:tcBorders>
            <w:vAlign w:val="center"/>
          </w:tcPr>
          <w:p w14:paraId="32E133A8">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lang w:val="en-US" w:eastAsia="zh-CN"/>
              </w:rPr>
              <w:t>20</w:t>
            </w:r>
            <w:r>
              <w:rPr>
                <w:rFonts w:hint="eastAsia" w:ascii="仿宋" w:hAnsi="仿宋" w:eastAsia="仿宋" w:cs="仿宋"/>
                <w:spacing w:val="11"/>
                <w:szCs w:val="21"/>
              </w:rPr>
              <w:t>分</w:t>
            </w:r>
          </w:p>
        </w:tc>
        <w:tc>
          <w:tcPr>
            <w:tcW w:w="5295" w:type="dxa"/>
            <w:tcBorders>
              <w:top w:val="single" w:color="000000" w:sz="4" w:space="0"/>
              <w:left w:val="nil"/>
              <w:bottom w:val="single" w:color="000000" w:sz="4" w:space="0"/>
              <w:right w:val="single" w:color="000000" w:sz="4" w:space="0"/>
            </w:tcBorders>
            <w:vAlign w:val="center"/>
          </w:tcPr>
          <w:p w14:paraId="32AE39B4">
            <w:pPr>
              <w:numPr>
                <w:ilvl w:val="0"/>
                <w:numId w:val="2"/>
              </w:numPr>
              <w:spacing w:line="340" w:lineRule="exact"/>
              <w:rPr>
                <w:rFonts w:ascii="仿宋" w:hAnsi="仿宋" w:eastAsia="仿宋" w:cs="仿宋"/>
                <w:szCs w:val="21"/>
              </w:rPr>
            </w:pPr>
            <w:r>
              <w:rPr>
                <w:rFonts w:hint="eastAsia" w:ascii="仿宋" w:hAnsi="仿宋" w:eastAsia="仿宋" w:cs="仿宋"/>
                <w:szCs w:val="21"/>
              </w:rPr>
              <w:t>拟派项目负责人:具有二级</w:t>
            </w:r>
            <w:r>
              <w:rPr>
                <w:rFonts w:ascii="仿宋" w:hAnsi="仿宋" w:eastAsia="仿宋" w:cs="仿宋"/>
                <w:szCs w:val="21"/>
              </w:rPr>
              <w:t>注册结构工程师</w:t>
            </w:r>
            <w:r>
              <w:rPr>
                <w:rFonts w:hint="eastAsia" w:ascii="仿宋" w:hAnsi="仿宋" w:eastAsia="仿宋" w:cs="仿宋"/>
                <w:szCs w:val="21"/>
              </w:rPr>
              <w:t>得</w:t>
            </w:r>
            <w:r>
              <w:rPr>
                <w:rFonts w:hint="eastAsia" w:ascii="仿宋" w:hAnsi="仿宋" w:eastAsia="仿宋" w:cs="仿宋"/>
                <w:szCs w:val="21"/>
                <w:lang w:val="en-US" w:eastAsia="zh-CN"/>
              </w:rPr>
              <w:t>5</w:t>
            </w:r>
            <w:r>
              <w:rPr>
                <w:rFonts w:hint="eastAsia" w:ascii="仿宋" w:hAnsi="仿宋" w:eastAsia="仿宋" w:cs="仿宋"/>
                <w:szCs w:val="21"/>
              </w:rPr>
              <w:t>分，具有具有一级</w:t>
            </w:r>
            <w:r>
              <w:rPr>
                <w:rFonts w:ascii="仿宋" w:hAnsi="仿宋" w:eastAsia="仿宋" w:cs="仿宋"/>
                <w:szCs w:val="21"/>
              </w:rPr>
              <w:t>注册结构工程师</w:t>
            </w:r>
            <w:r>
              <w:rPr>
                <w:rFonts w:hint="eastAsia" w:ascii="仿宋" w:hAnsi="仿宋" w:eastAsia="仿宋" w:cs="仿宋"/>
                <w:szCs w:val="21"/>
              </w:rPr>
              <w:t>得10分，本项满分10分。</w:t>
            </w:r>
          </w:p>
          <w:p w14:paraId="434AA952">
            <w:pPr>
              <w:numPr>
                <w:ilvl w:val="0"/>
                <w:numId w:val="2"/>
              </w:numPr>
              <w:spacing w:line="340" w:lineRule="exact"/>
              <w:rPr>
                <w:rFonts w:ascii="仿宋" w:hAnsi="仿宋" w:eastAsia="仿宋" w:cs="仿宋"/>
                <w:szCs w:val="21"/>
              </w:rPr>
            </w:pPr>
            <w:r>
              <w:rPr>
                <w:rFonts w:hint="eastAsia" w:ascii="仿宋" w:hAnsi="仿宋" w:eastAsia="仿宋" w:cs="仿宋"/>
                <w:szCs w:val="21"/>
              </w:rPr>
              <w:t>技术负责人:具有</w:t>
            </w:r>
            <w:r>
              <w:rPr>
                <w:rFonts w:hint="eastAsia" w:ascii="仿宋" w:hAnsi="仿宋" w:eastAsia="仿宋" w:cs="仿宋"/>
                <w:szCs w:val="21"/>
                <w:lang w:val="en-US" w:eastAsia="zh-CN"/>
              </w:rPr>
              <w:t>建筑</w:t>
            </w:r>
            <w:r>
              <w:rPr>
                <w:rFonts w:ascii="仿宋" w:hAnsi="仿宋" w:eastAsia="仿宋" w:cs="仿宋"/>
                <w:szCs w:val="21"/>
              </w:rPr>
              <w:t>工程类专业</w:t>
            </w:r>
            <w:r>
              <w:rPr>
                <w:rFonts w:hint="eastAsia" w:ascii="仿宋" w:hAnsi="仿宋" w:eastAsia="仿宋" w:cs="仿宋"/>
                <w:szCs w:val="21"/>
              </w:rPr>
              <w:t>中</w:t>
            </w:r>
            <w:r>
              <w:rPr>
                <w:rFonts w:ascii="仿宋" w:hAnsi="仿宋" w:eastAsia="仿宋" w:cs="仿宋"/>
                <w:szCs w:val="21"/>
              </w:rPr>
              <w:t>级技术职称</w:t>
            </w:r>
            <w:r>
              <w:rPr>
                <w:rFonts w:hint="eastAsia" w:ascii="仿宋" w:hAnsi="仿宋" w:eastAsia="仿宋" w:cs="仿宋"/>
                <w:szCs w:val="21"/>
              </w:rPr>
              <w:t>得</w:t>
            </w:r>
            <w:r>
              <w:rPr>
                <w:rFonts w:hint="eastAsia" w:ascii="仿宋" w:hAnsi="仿宋" w:eastAsia="仿宋" w:cs="仿宋"/>
                <w:szCs w:val="21"/>
                <w:lang w:val="en-US" w:eastAsia="zh-CN"/>
              </w:rPr>
              <w:t>3</w:t>
            </w:r>
            <w:r>
              <w:rPr>
                <w:rFonts w:hint="eastAsia" w:ascii="仿宋" w:hAnsi="仿宋" w:eastAsia="仿宋" w:cs="仿宋"/>
                <w:szCs w:val="21"/>
              </w:rPr>
              <w:t>分，</w:t>
            </w:r>
            <w:r>
              <w:rPr>
                <w:rFonts w:hint="eastAsia" w:ascii="仿宋" w:hAnsi="仿宋" w:eastAsia="仿宋" w:cs="仿宋"/>
                <w:szCs w:val="21"/>
                <w:lang w:val="en-US" w:eastAsia="zh-CN"/>
              </w:rPr>
              <w:t>建筑</w:t>
            </w:r>
            <w:r>
              <w:rPr>
                <w:rFonts w:ascii="仿宋" w:hAnsi="仿宋" w:eastAsia="仿宋" w:cs="仿宋"/>
                <w:szCs w:val="21"/>
              </w:rPr>
              <w:t>工程类专业</w:t>
            </w:r>
            <w:r>
              <w:rPr>
                <w:rFonts w:hint="eastAsia" w:ascii="仿宋" w:hAnsi="仿宋" w:eastAsia="仿宋" w:cs="仿宋"/>
                <w:szCs w:val="21"/>
              </w:rPr>
              <w:t>高</w:t>
            </w:r>
            <w:r>
              <w:rPr>
                <w:rFonts w:ascii="仿宋" w:hAnsi="仿宋" w:eastAsia="仿宋" w:cs="仿宋"/>
                <w:szCs w:val="21"/>
              </w:rPr>
              <w:t>级技术职称</w:t>
            </w:r>
            <w:r>
              <w:rPr>
                <w:rFonts w:hint="eastAsia" w:ascii="仿宋" w:hAnsi="仿宋" w:eastAsia="仿宋" w:cs="仿宋"/>
                <w:szCs w:val="21"/>
              </w:rPr>
              <w:t>得</w:t>
            </w:r>
            <w:r>
              <w:rPr>
                <w:rFonts w:hint="eastAsia" w:ascii="仿宋" w:hAnsi="仿宋" w:eastAsia="仿宋" w:cs="仿宋"/>
                <w:szCs w:val="21"/>
                <w:lang w:val="en-US" w:eastAsia="zh-CN"/>
              </w:rPr>
              <w:t>6</w:t>
            </w:r>
            <w:r>
              <w:rPr>
                <w:rFonts w:hint="eastAsia" w:ascii="仿宋" w:hAnsi="仿宋" w:eastAsia="仿宋" w:cs="仿宋"/>
                <w:szCs w:val="21"/>
              </w:rPr>
              <w:t>分，本项满分</w:t>
            </w:r>
            <w:r>
              <w:rPr>
                <w:rFonts w:hint="eastAsia" w:ascii="仿宋" w:hAnsi="仿宋" w:eastAsia="仿宋" w:cs="仿宋"/>
                <w:szCs w:val="21"/>
                <w:lang w:val="en-US" w:eastAsia="zh-CN"/>
              </w:rPr>
              <w:t>6</w:t>
            </w:r>
            <w:r>
              <w:rPr>
                <w:rFonts w:hint="eastAsia" w:ascii="仿宋" w:hAnsi="仿宋" w:eastAsia="仿宋" w:cs="仿宋"/>
                <w:szCs w:val="21"/>
              </w:rPr>
              <w:t>分。</w:t>
            </w:r>
          </w:p>
          <w:p w14:paraId="4E3310AC">
            <w:pPr>
              <w:numPr>
                <w:ilvl w:val="0"/>
                <w:numId w:val="2"/>
              </w:numPr>
              <w:spacing w:line="340" w:lineRule="exact"/>
              <w:rPr>
                <w:rFonts w:ascii="仿宋" w:hAnsi="仿宋" w:eastAsia="仿宋" w:cs="仿宋"/>
                <w:szCs w:val="21"/>
              </w:rPr>
            </w:pPr>
            <w:r>
              <w:rPr>
                <w:rFonts w:hint="eastAsia" w:ascii="仿宋" w:hAnsi="仿宋" w:eastAsia="仿宋" w:cs="仿宋"/>
                <w:szCs w:val="21"/>
              </w:rPr>
              <w:t>其他人员:具有</w:t>
            </w:r>
            <w:r>
              <w:rPr>
                <w:rFonts w:ascii="仿宋" w:hAnsi="仿宋" w:eastAsia="仿宋" w:cs="仿宋"/>
                <w:szCs w:val="21"/>
              </w:rPr>
              <w:t>工程类专业中级及以上技术职称</w:t>
            </w:r>
            <w:r>
              <w:rPr>
                <w:rFonts w:hint="eastAsia" w:ascii="仿宋" w:hAnsi="仿宋" w:eastAsia="仿宋" w:cs="仿宋"/>
                <w:szCs w:val="21"/>
              </w:rPr>
              <w:t>每有一人得</w:t>
            </w:r>
            <w:r>
              <w:rPr>
                <w:rFonts w:hint="eastAsia" w:ascii="仿宋" w:hAnsi="仿宋" w:eastAsia="仿宋" w:cs="仿宋"/>
                <w:szCs w:val="21"/>
                <w:lang w:val="en-US" w:eastAsia="zh-CN"/>
              </w:rPr>
              <w:t>2</w:t>
            </w:r>
            <w:r>
              <w:rPr>
                <w:rFonts w:hint="eastAsia" w:ascii="仿宋" w:hAnsi="仿宋" w:eastAsia="仿宋" w:cs="仿宋"/>
                <w:szCs w:val="21"/>
              </w:rPr>
              <w:t>分，本项满分</w:t>
            </w:r>
            <w:r>
              <w:rPr>
                <w:rFonts w:hint="eastAsia" w:ascii="仿宋" w:hAnsi="仿宋" w:eastAsia="仿宋" w:cs="仿宋"/>
                <w:szCs w:val="21"/>
                <w:lang w:val="en-US" w:eastAsia="zh-CN"/>
              </w:rPr>
              <w:t>4</w:t>
            </w:r>
            <w:r>
              <w:rPr>
                <w:rFonts w:hint="eastAsia" w:ascii="仿宋" w:hAnsi="仿宋" w:eastAsia="仿宋" w:cs="仿宋"/>
                <w:szCs w:val="21"/>
              </w:rPr>
              <w:t>分。</w:t>
            </w:r>
          </w:p>
          <w:p w14:paraId="12FA91C5">
            <w:pPr>
              <w:numPr>
                <w:ilvl w:val="0"/>
                <w:numId w:val="0"/>
              </w:numPr>
              <w:spacing w:before="0" w:after="0" w:line="340" w:lineRule="exact"/>
              <w:jc w:val="both"/>
              <w:outlineLvl w:val="9"/>
              <w:rPr>
                <w:rFonts w:ascii="仿宋" w:hAnsi="仿宋" w:eastAsia="仿宋" w:cs="仿宋"/>
                <w:b/>
                <w:bCs/>
                <w:sz w:val="32"/>
                <w:szCs w:val="21"/>
              </w:rPr>
            </w:pPr>
            <w:r>
              <w:rPr>
                <w:rFonts w:hint="eastAsia" w:ascii="仿宋" w:hAnsi="仿宋" w:eastAsia="仿宋" w:cs="仿宋"/>
                <w:szCs w:val="21"/>
              </w:rPr>
              <w:t>注：提供相关证明文件复印件加盖投标人公章，以上人员均需近6个月社保证明，相关证书复印件并加盖公章。</w:t>
            </w:r>
          </w:p>
        </w:tc>
        <w:tc>
          <w:tcPr>
            <w:tcW w:w="745" w:type="dxa"/>
            <w:tcBorders>
              <w:top w:val="single" w:color="000000" w:sz="4" w:space="0"/>
              <w:left w:val="nil"/>
              <w:bottom w:val="single" w:color="000000" w:sz="4" w:space="0"/>
              <w:right w:val="single" w:color="000000" w:sz="4" w:space="0"/>
            </w:tcBorders>
            <w:vAlign w:val="center"/>
          </w:tcPr>
          <w:p w14:paraId="7DCBFAC9">
            <w:pPr>
              <w:spacing w:line="340" w:lineRule="exact"/>
              <w:jc w:val="left"/>
              <w:rPr>
                <w:rFonts w:ascii="仿宋" w:hAnsi="仿宋" w:eastAsia="仿宋" w:cs="仿宋"/>
                <w:szCs w:val="21"/>
              </w:rPr>
            </w:pPr>
          </w:p>
        </w:tc>
      </w:tr>
      <w:tr w14:paraId="462290C7">
        <w:tblPrEx>
          <w:tblCellMar>
            <w:top w:w="0" w:type="dxa"/>
            <w:left w:w="108" w:type="dxa"/>
            <w:bottom w:w="0" w:type="dxa"/>
            <w:right w:w="108" w:type="dxa"/>
          </w:tblCellMar>
        </w:tblPrEx>
        <w:trPr>
          <w:trHeight w:val="1752" w:hRule="atLeast"/>
          <w:jc w:val="center"/>
        </w:trPr>
        <w:tc>
          <w:tcPr>
            <w:tcW w:w="473" w:type="dxa"/>
            <w:tcBorders>
              <w:top w:val="single" w:color="000000" w:sz="4" w:space="0"/>
              <w:left w:val="single" w:color="000000" w:sz="4" w:space="0"/>
              <w:bottom w:val="single" w:color="auto" w:sz="4" w:space="0"/>
              <w:right w:val="single" w:color="000000" w:sz="4" w:space="0"/>
            </w:tcBorders>
            <w:vAlign w:val="center"/>
          </w:tcPr>
          <w:p w14:paraId="3FEB22AF">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3</w:t>
            </w:r>
          </w:p>
        </w:tc>
        <w:tc>
          <w:tcPr>
            <w:tcW w:w="1303" w:type="dxa"/>
            <w:tcBorders>
              <w:top w:val="single" w:color="000000" w:sz="4" w:space="0"/>
              <w:left w:val="nil"/>
              <w:bottom w:val="single" w:color="auto" w:sz="4" w:space="0"/>
              <w:right w:val="single" w:color="000000" w:sz="4" w:space="0"/>
            </w:tcBorders>
            <w:vAlign w:val="center"/>
          </w:tcPr>
          <w:p w14:paraId="230568D6">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业绩要求（20分）</w:t>
            </w:r>
          </w:p>
        </w:tc>
        <w:tc>
          <w:tcPr>
            <w:tcW w:w="591" w:type="dxa"/>
            <w:tcBorders>
              <w:top w:val="single" w:color="000000" w:sz="4" w:space="0"/>
              <w:left w:val="nil"/>
              <w:bottom w:val="single" w:color="auto" w:sz="4" w:space="0"/>
              <w:right w:val="single" w:color="000000" w:sz="4" w:space="0"/>
            </w:tcBorders>
            <w:vAlign w:val="center"/>
          </w:tcPr>
          <w:p w14:paraId="179E70F2">
            <w:pPr>
              <w:autoSpaceDE w:val="0"/>
              <w:spacing w:line="340" w:lineRule="exact"/>
              <w:jc w:val="center"/>
              <w:rPr>
                <w:rFonts w:ascii="仿宋" w:hAnsi="仿宋" w:eastAsia="仿宋" w:cs="仿宋"/>
                <w:spacing w:val="11"/>
                <w:szCs w:val="21"/>
              </w:rPr>
            </w:pPr>
            <w:r>
              <w:rPr>
                <w:rFonts w:hint="eastAsia" w:ascii="仿宋" w:hAnsi="仿宋" w:eastAsia="仿宋" w:cs="仿宋"/>
                <w:spacing w:val="11"/>
                <w:szCs w:val="21"/>
              </w:rPr>
              <w:t>20分</w:t>
            </w:r>
          </w:p>
        </w:tc>
        <w:tc>
          <w:tcPr>
            <w:tcW w:w="5295" w:type="dxa"/>
            <w:tcBorders>
              <w:top w:val="single" w:color="000000" w:sz="4" w:space="0"/>
              <w:left w:val="nil"/>
              <w:bottom w:val="single" w:color="auto" w:sz="4" w:space="0"/>
              <w:right w:val="single" w:color="000000" w:sz="4" w:space="0"/>
            </w:tcBorders>
            <w:vAlign w:val="center"/>
          </w:tcPr>
          <w:p w14:paraId="7568D5CA">
            <w:pPr>
              <w:widowControl/>
              <w:rPr>
                <w:rFonts w:ascii="仿宋" w:hAnsi="仿宋" w:eastAsia="仿宋" w:cs="仿宋"/>
                <w:szCs w:val="21"/>
              </w:rPr>
            </w:pPr>
            <w:r>
              <w:rPr>
                <w:rFonts w:hint="eastAsia" w:ascii="仿宋" w:hAnsi="仿宋" w:eastAsia="仿宋" w:cs="仿宋"/>
                <w:szCs w:val="21"/>
              </w:rPr>
              <w:t>2021年</w:t>
            </w:r>
            <w:r>
              <w:rPr>
                <w:rFonts w:ascii="仿宋" w:hAnsi="仿宋" w:eastAsia="仿宋" w:cs="仿宋"/>
                <w:szCs w:val="21"/>
              </w:rPr>
              <w:t>1</w:t>
            </w:r>
            <w:r>
              <w:rPr>
                <w:rFonts w:hint="eastAsia" w:ascii="仿宋" w:hAnsi="仿宋" w:eastAsia="仿宋" w:cs="仿宋"/>
                <w:szCs w:val="21"/>
              </w:rPr>
              <w:t>月1日以来（以合同签订时间为准），</w:t>
            </w:r>
            <w:r>
              <w:rPr>
                <w:rFonts w:hint="eastAsia" w:ascii="仿宋" w:hAnsi="仿宋" w:eastAsia="仿宋" w:cs="仿宋"/>
                <w:color w:val="auto"/>
                <w:sz w:val="21"/>
                <w:szCs w:val="21"/>
              </w:rPr>
              <w:t>供应商具有1个</w:t>
            </w:r>
            <w:r>
              <w:rPr>
                <w:rFonts w:hint="eastAsia" w:ascii="仿宋" w:hAnsi="仿宋" w:eastAsia="仿宋" w:cs="仿宋"/>
                <w:color w:val="auto"/>
                <w:sz w:val="21"/>
                <w:szCs w:val="21"/>
                <w:lang w:val="en-US" w:eastAsia="zh-CN"/>
              </w:rPr>
              <w:t>房屋安全鉴定服务</w:t>
            </w:r>
            <w:r>
              <w:rPr>
                <w:rFonts w:hint="eastAsia" w:ascii="仿宋" w:hAnsi="仿宋" w:eastAsia="仿宋" w:cs="仿宋"/>
                <w:color w:val="auto"/>
                <w:sz w:val="21"/>
                <w:szCs w:val="21"/>
              </w:rPr>
              <w:t>不少于</w:t>
            </w:r>
            <w:r>
              <w:rPr>
                <w:rFonts w:hint="eastAsia" w:ascii="仿宋" w:hAnsi="仿宋" w:eastAsia="仿宋" w:cs="仿宋"/>
                <w:color w:val="auto"/>
                <w:sz w:val="21"/>
                <w:szCs w:val="21"/>
                <w:lang w:val="en-US" w:eastAsia="zh-CN"/>
              </w:rPr>
              <w:t>10万元及以上的类似业绩得10分</w:t>
            </w:r>
            <w:r>
              <w:rPr>
                <w:rFonts w:hint="eastAsia" w:ascii="仿宋" w:hAnsi="仿宋" w:eastAsia="仿宋" w:cs="仿宋"/>
                <w:szCs w:val="21"/>
              </w:rPr>
              <w:t>，每增加一个类似项目业绩加5分。本项最高得20分。</w:t>
            </w:r>
          </w:p>
          <w:p w14:paraId="5FBADC8E">
            <w:pPr>
              <w:spacing w:line="340" w:lineRule="exact"/>
              <w:jc w:val="left"/>
              <w:rPr>
                <w:rFonts w:ascii="仿宋" w:hAnsi="仿宋" w:eastAsia="仿宋" w:cs="仿宋"/>
                <w:szCs w:val="21"/>
              </w:rPr>
            </w:pPr>
            <w:r>
              <w:rPr>
                <w:rFonts w:hint="eastAsia" w:ascii="仿宋" w:hAnsi="仿宋" w:eastAsia="仿宋" w:cs="仿宋"/>
                <w:szCs w:val="21"/>
              </w:rPr>
              <w:t>注：提供中标（成交）通知书或合同（协议）书复印件并加盖供应商公章。</w:t>
            </w:r>
          </w:p>
        </w:tc>
        <w:tc>
          <w:tcPr>
            <w:tcW w:w="745" w:type="dxa"/>
            <w:tcBorders>
              <w:top w:val="single" w:color="000000" w:sz="4" w:space="0"/>
              <w:left w:val="nil"/>
              <w:bottom w:val="single" w:color="auto" w:sz="4" w:space="0"/>
              <w:right w:val="single" w:color="000000" w:sz="4" w:space="0"/>
            </w:tcBorders>
            <w:vAlign w:val="center"/>
          </w:tcPr>
          <w:p w14:paraId="383A084C">
            <w:pPr>
              <w:spacing w:line="340" w:lineRule="exact"/>
              <w:jc w:val="left"/>
              <w:rPr>
                <w:rFonts w:ascii="仿宋" w:hAnsi="仿宋" w:eastAsia="仿宋" w:cs="仿宋"/>
                <w:szCs w:val="21"/>
              </w:rPr>
            </w:pPr>
          </w:p>
        </w:tc>
      </w:tr>
    </w:tbl>
    <w:p w14:paraId="2C447849">
      <w:pPr>
        <w:pStyle w:val="5"/>
      </w:pPr>
    </w:p>
    <w:p w14:paraId="392327EA">
      <w:pPr>
        <w:tabs>
          <w:tab w:val="left" w:pos="900"/>
        </w:tabs>
        <w:ind w:firstLine="562" w:firstLineChars="200"/>
        <w:rPr>
          <w:rFonts w:ascii="宋体" w:hAnsi="宋体" w:eastAsia="宋体" w:cs="宋体"/>
          <w:b/>
          <w:bCs/>
          <w:sz w:val="28"/>
          <w:szCs w:val="28"/>
        </w:rPr>
      </w:pPr>
      <w:r>
        <w:rPr>
          <w:rFonts w:hint="eastAsia" w:ascii="宋体" w:hAnsi="宋体" w:eastAsia="宋体" w:cs="宋体"/>
          <w:b/>
          <w:bCs/>
          <w:sz w:val="28"/>
          <w:szCs w:val="28"/>
        </w:rPr>
        <w:t>9.申请文件内容</w:t>
      </w:r>
    </w:p>
    <w:p w14:paraId="767DBAB8">
      <w:pPr>
        <w:tabs>
          <w:tab w:val="left" w:pos="900"/>
        </w:tabs>
        <w:ind w:firstLine="480" w:firstLineChars="200"/>
        <w:rPr>
          <w:rFonts w:ascii="宋体" w:hAnsi="宋体" w:eastAsia="宋体" w:cs="宋体"/>
          <w:sz w:val="24"/>
        </w:rPr>
      </w:pPr>
      <w:r>
        <w:rPr>
          <w:rFonts w:hint="eastAsia" w:ascii="宋体" w:hAnsi="宋体" w:eastAsia="宋体" w:cs="宋体"/>
          <w:sz w:val="24"/>
        </w:rPr>
        <w:t>申请人递交的申请文件应包括但不限于以下内容：</w:t>
      </w:r>
    </w:p>
    <w:p w14:paraId="11521DB1">
      <w:pPr>
        <w:tabs>
          <w:tab w:val="left" w:pos="900"/>
        </w:tabs>
        <w:ind w:firstLine="480" w:firstLineChars="200"/>
        <w:rPr>
          <w:rFonts w:ascii="宋体" w:hAnsi="宋体" w:eastAsia="宋体" w:cs="宋体"/>
          <w:sz w:val="24"/>
        </w:rPr>
      </w:pPr>
      <w:r>
        <w:rPr>
          <w:rFonts w:hint="eastAsia" w:ascii="宋体" w:hAnsi="宋体" w:eastAsia="宋体" w:cs="宋体"/>
          <w:sz w:val="24"/>
        </w:rPr>
        <w:t>（1）授权委托书</w:t>
      </w:r>
    </w:p>
    <w:p w14:paraId="4058BB19">
      <w:pPr>
        <w:tabs>
          <w:tab w:val="left" w:pos="900"/>
        </w:tabs>
        <w:ind w:firstLine="480" w:firstLineChars="200"/>
        <w:rPr>
          <w:rFonts w:ascii="宋体" w:hAnsi="宋体" w:eastAsia="宋体" w:cs="宋体"/>
          <w:sz w:val="24"/>
        </w:rPr>
      </w:pPr>
      <w:r>
        <w:rPr>
          <w:rFonts w:hint="eastAsia" w:ascii="宋体" w:hAnsi="宋体" w:eastAsia="宋体" w:cs="宋体"/>
          <w:sz w:val="24"/>
        </w:rPr>
        <w:t>（2）公司营业执照、资质（如涉及）</w:t>
      </w:r>
    </w:p>
    <w:p w14:paraId="70205451">
      <w:pPr>
        <w:tabs>
          <w:tab w:val="left" w:pos="900"/>
        </w:tabs>
        <w:ind w:firstLine="480" w:firstLineChars="200"/>
        <w:rPr>
          <w:rFonts w:ascii="宋体" w:hAnsi="宋体" w:eastAsia="宋体" w:cs="宋体"/>
          <w:sz w:val="24"/>
        </w:rPr>
      </w:pPr>
      <w:r>
        <w:rPr>
          <w:rFonts w:hint="eastAsia" w:ascii="宋体" w:hAnsi="宋体" w:eastAsia="宋体" w:cs="宋体"/>
          <w:sz w:val="24"/>
        </w:rPr>
        <w:t>（</w:t>
      </w:r>
      <w:r>
        <w:rPr>
          <w:rFonts w:hint="eastAsia" w:ascii="宋体" w:hAnsi="宋体" w:cs="宋体"/>
          <w:sz w:val="24"/>
        </w:rPr>
        <w:t>3</w:t>
      </w:r>
      <w:r>
        <w:rPr>
          <w:rFonts w:hint="eastAsia" w:ascii="宋体" w:hAnsi="宋体" w:eastAsia="宋体" w:cs="宋体"/>
          <w:sz w:val="24"/>
        </w:rPr>
        <w:t>）</w:t>
      </w:r>
      <w:r>
        <w:rPr>
          <w:rFonts w:hint="eastAsia" w:ascii="宋体" w:hAnsi="宋体" w:cs="宋体"/>
          <w:sz w:val="24"/>
        </w:rPr>
        <w:t>承诺报价函</w:t>
      </w:r>
    </w:p>
    <w:p w14:paraId="417FBE5F">
      <w:pPr>
        <w:tabs>
          <w:tab w:val="left" w:pos="900"/>
        </w:tabs>
        <w:ind w:firstLine="480" w:firstLineChars="200"/>
        <w:rPr>
          <w:rFonts w:ascii="宋体" w:hAnsi="宋体" w:cs="宋体"/>
          <w:sz w:val="24"/>
        </w:rPr>
      </w:pPr>
      <w:r>
        <w:rPr>
          <w:rFonts w:hint="eastAsia" w:ascii="宋体" w:hAnsi="宋体" w:eastAsia="宋体" w:cs="宋体"/>
          <w:sz w:val="24"/>
        </w:rPr>
        <w:t>（4）</w:t>
      </w:r>
      <w:r>
        <w:rPr>
          <w:rFonts w:hint="eastAsia" w:ascii="宋体" w:hAnsi="宋体" w:cs="宋体"/>
          <w:sz w:val="24"/>
        </w:rPr>
        <w:t>构成投标文件的其他资料</w:t>
      </w:r>
    </w:p>
    <w:p w14:paraId="6A6D2620">
      <w:pPr>
        <w:pStyle w:val="23"/>
        <w:spacing w:line="240" w:lineRule="auto"/>
      </w:pPr>
    </w:p>
    <w:p w14:paraId="64DA9024">
      <w:pPr>
        <w:pStyle w:val="24"/>
      </w:pPr>
    </w:p>
    <w:p w14:paraId="2BD99B7A"/>
    <w:p w14:paraId="4BD6DC90">
      <w:pPr>
        <w:pStyle w:val="22"/>
        <w:rPr>
          <w:color w:val="auto"/>
        </w:rPr>
      </w:pPr>
    </w:p>
    <w:p w14:paraId="5A26DFDB">
      <w:pPr>
        <w:pStyle w:val="22"/>
        <w:rPr>
          <w:color w:val="auto"/>
        </w:rPr>
      </w:pPr>
    </w:p>
    <w:p w14:paraId="25090A1B">
      <w:pPr>
        <w:pStyle w:val="22"/>
        <w:rPr>
          <w:color w:val="auto"/>
        </w:rPr>
      </w:pPr>
    </w:p>
    <w:p w14:paraId="1D098236">
      <w:pPr>
        <w:pStyle w:val="22"/>
        <w:rPr>
          <w:color w:val="auto"/>
        </w:rPr>
      </w:pPr>
    </w:p>
    <w:p w14:paraId="6EC57E10">
      <w:pPr>
        <w:pStyle w:val="22"/>
        <w:rPr>
          <w:color w:val="auto"/>
        </w:rPr>
      </w:pPr>
    </w:p>
    <w:p w14:paraId="39A29AC3">
      <w:pPr>
        <w:pStyle w:val="22"/>
        <w:rPr>
          <w:color w:val="auto"/>
        </w:rPr>
      </w:pPr>
    </w:p>
    <w:p w14:paraId="25536E5A">
      <w:pPr>
        <w:pStyle w:val="22"/>
        <w:rPr>
          <w:color w:val="auto"/>
        </w:rPr>
      </w:pPr>
    </w:p>
    <w:p w14:paraId="6E0EC55B">
      <w:pPr>
        <w:pStyle w:val="22"/>
        <w:rPr>
          <w:color w:val="auto"/>
        </w:rPr>
      </w:pPr>
    </w:p>
    <w:p w14:paraId="3BC82D22">
      <w:pPr>
        <w:pStyle w:val="22"/>
        <w:rPr>
          <w:color w:val="auto"/>
        </w:rPr>
      </w:pPr>
    </w:p>
    <w:p w14:paraId="6BB4C199">
      <w:pPr>
        <w:rPr>
          <w:rFonts w:eastAsia="宋体"/>
        </w:rPr>
      </w:pPr>
      <w:r>
        <w:rPr>
          <w:rFonts w:hint="eastAsia" w:ascii="宋体" w:hAnsi="宋体"/>
          <w:b/>
          <w:sz w:val="28"/>
          <w:szCs w:val="28"/>
        </w:rPr>
        <w:t>附件：</w:t>
      </w:r>
      <w:r>
        <w:rPr>
          <w:rFonts w:hint="eastAsia" w:ascii="宋体" w:hAnsi="宋体" w:eastAsia="宋体" w:cs="宋体"/>
          <w:sz w:val="24"/>
        </w:rPr>
        <w:t>申请文件格式</w:t>
      </w:r>
    </w:p>
    <w:p w14:paraId="1BE1B175">
      <w:pPr>
        <w:rPr>
          <w:rFonts w:ascii="宋体" w:hAnsi="宋体"/>
          <w:b/>
          <w:bCs/>
          <w:sz w:val="28"/>
          <w:szCs w:val="28"/>
        </w:rPr>
      </w:pPr>
    </w:p>
    <w:p w14:paraId="16D371C4">
      <w:pPr>
        <w:rPr>
          <w:rFonts w:ascii="宋体" w:hAnsi="宋体"/>
          <w:bCs/>
          <w:sz w:val="28"/>
          <w:szCs w:val="28"/>
        </w:rPr>
      </w:pPr>
      <w:r>
        <w:rPr>
          <w:rFonts w:hint="eastAsia" w:ascii="宋体" w:hAnsi="宋体"/>
          <w:b/>
          <w:bCs/>
          <w:sz w:val="28"/>
          <w:szCs w:val="28"/>
        </w:rPr>
        <w:t xml:space="preserve">  </w:t>
      </w:r>
    </w:p>
    <w:p w14:paraId="2117A56C">
      <w:pPr>
        <w:rPr>
          <w:rFonts w:ascii="宋体" w:hAnsi="宋体"/>
          <w:bCs/>
          <w:sz w:val="28"/>
          <w:szCs w:val="28"/>
        </w:rPr>
      </w:pPr>
    </w:p>
    <w:p w14:paraId="5683C641">
      <w:pPr>
        <w:rPr>
          <w:rFonts w:ascii="宋体" w:hAnsi="宋体"/>
          <w:bCs/>
          <w:sz w:val="28"/>
          <w:szCs w:val="28"/>
        </w:rPr>
      </w:pPr>
    </w:p>
    <w:p w14:paraId="61BF28EB">
      <w:pPr>
        <w:widowControl/>
        <w:rPr>
          <w:rFonts w:ascii="仿宋_GB2312" w:hAnsi="仿宋_GB2312" w:eastAsia="仿宋_GB2312" w:cs="仿宋_GB2312"/>
          <w:kern w:val="0"/>
          <w:sz w:val="32"/>
          <w:szCs w:val="32"/>
          <w:u w:val="single"/>
        </w:rPr>
      </w:pPr>
    </w:p>
    <w:p w14:paraId="1C94873D">
      <w:pPr>
        <w:pStyle w:val="8"/>
        <w:rPr>
          <w:rFonts w:ascii="仿宋_GB2312" w:hAnsi="仿宋_GB2312" w:eastAsia="仿宋_GB2312" w:cs="仿宋_GB2312"/>
          <w:kern w:val="0"/>
          <w:sz w:val="32"/>
          <w:szCs w:val="32"/>
          <w:u w:val="single"/>
        </w:rPr>
      </w:pPr>
    </w:p>
    <w:p w14:paraId="332B82BF"/>
    <w:p w14:paraId="0CE03B7B">
      <w:pPr>
        <w:widowControl/>
        <w:jc w:val="right"/>
        <w:rPr>
          <w:rFonts w:ascii="仿宋_GB2312" w:hAnsi="仿宋_GB2312" w:eastAsia="仿宋_GB2312" w:cs="仿宋_GB2312"/>
          <w:kern w:val="0"/>
          <w:sz w:val="32"/>
          <w:szCs w:val="32"/>
          <w:u w:val="single"/>
        </w:rPr>
      </w:pPr>
    </w:p>
    <w:p w14:paraId="7BA2EB5C">
      <w:pPr>
        <w:jc w:val="center"/>
        <w:rPr>
          <w:rFonts w:ascii="宋体" w:hAnsi="宋体" w:eastAsia="宋体"/>
          <w:b/>
          <w:sz w:val="48"/>
          <w:szCs w:val="22"/>
        </w:rPr>
      </w:pPr>
      <w:r>
        <w:rPr>
          <w:rFonts w:hint="eastAsia" w:ascii="宋体" w:hAnsi="宋体"/>
          <w:b/>
          <w:sz w:val="48"/>
          <w:szCs w:val="22"/>
        </w:rPr>
        <w:t>（项目名称）</w:t>
      </w:r>
      <w:r>
        <w:rPr>
          <w:rFonts w:hint="eastAsia" w:ascii="宋体" w:hAnsi="宋体" w:eastAsia="宋体"/>
          <w:b/>
          <w:sz w:val="48"/>
          <w:szCs w:val="22"/>
        </w:rPr>
        <w:t>建设项目</w:t>
      </w:r>
      <w:r>
        <w:rPr>
          <w:rFonts w:hint="eastAsia" w:ascii="宋体" w:hAnsi="宋体"/>
          <w:b/>
          <w:sz w:val="48"/>
          <w:szCs w:val="22"/>
        </w:rPr>
        <w:t>（工作内容）</w:t>
      </w:r>
    </w:p>
    <w:p w14:paraId="38621107">
      <w:pPr>
        <w:jc w:val="center"/>
        <w:rPr>
          <w:rFonts w:ascii="宋体" w:hAnsi="宋体" w:eastAsia="宋体"/>
          <w:b/>
          <w:sz w:val="52"/>
        </w:rPr>
      </w:pPr>
    </w:p>
    <w:p w14:paraId="3C8D5A53">
      <w:pPr>
        <w:rPr>
          <w:rFonts w:ascii="宋体" w:hAnsi="宋体" w:eastAsia="宋体"/>
          <w:b/>
          <w:sz w:val="84"/>
        </w:rPr>
      </w:pPr>
    </w:p>
    <w:p w14:paraId="351CF1A2">
      <w:pPr>
        <w:jc w:val="center"/>
        <w:rPr>
          <w:rFonts w:ascii="宋体" w:hAnsi="宋体" w:eastAsia="宋体"/>
          <w:b/>
          <w:sz w:val="52"/>
        </w:rPr>
      </w:pPr>
      <w:r>
        <w:rPr>
          <w:rFonts w:hint="eastAsia" w:ascii="宋体" w:hAnsi="宋体"/>
          <w:b/>
          <w:sz w:val="84"/>
        </w:rPr>
        <w:t>申请文件</w:t>
      </w:r>
    </w:p>
    <w:p w14:paraId="2F3B86DF">
      <w:pPr>
        <w:jc w:val="center"/>
        <w:rPr>
          <w:rFonts w:ascii="宋体" w:hAnsi="宋体" w:eastAsia="宋体"/>
          <w:sz w:val="24"/>
          <w:u w:val="single"/>
        </w:rPr>
      </w:pPr>
    </w:p>
    <w:p w14:paraId="165871EE">
      <w:pPr>
        <w:pStyle w:val="23"/>
        <w:spacing w:line="240" w:lineRule="auto"/>
      </w:pPr>
    </w:p>
    <w:p w14:paraId="50F35C8B">
      <w:pPr>
        <w:jc w:val="center"/>
        <w:rPr>
          <w:rFonts w:ascii="宋体" w:hAnsi="宋体" w:eastAsia="宋体"/>
          <w:sz w:val="36"/>
        </w:rPr>
      </w:pPr>
    </w:p>
    <w:p w14:paraId="5B3BBD63">
      <w:pPr>
        <w:rPr>
          <w:rFonts w:ascii="宋体" w:hAnsi="宋体" w:eastAsia="宋体"/>
          <w:sz w:val="36"/>
        </w:rPr>
      </w:pPr>
    </w:p>
    <w:p w14:paraId="1BBA8F17">
      <w:pPr>
        <w:jc w:val="center"/>
        <w:rPr>
          <w:rFonts w:ascii="宋体" w:hAnsi="宋体"/>
          <w:b/>
          <w:sz w:val="36"/>
        </w:rPr>
      </w:pPr>
      <w:r>
        <w:rPr>
          <w:rFonts w:hint="eastAsia" w:ascii="宋体" w:hAnsi="宋体"/>
          <w:b/>
          <w:sz w:val="36"/>
        </w:rPr>
        <w:t>申请人</w:t>
      </w:r>
      <w:r>
        <w:rPr>
          <w:rFonts w:hint="eastAsia" w:ascii="宋体" w:hAnsi="宋体" w:eastAsia="宋体"/>
          <w:b/>
          <w:sz w:val="36"/>
        </w:rPr>
        <w:t>：</w:t>
      </w:r>
      <w:r>
        <w:rPr>
          <w:rFonts w:hint="eastAsia" w:ascii="宋体" w:hAnsi="宋体"/>
          <w:b/>
          <w:sz w:val="36"/>
        </w:rPr>
        <w:t>（单位名称）（加盖公章）</w:t>
      </w:r>
    </w:p>
    <w:p w14:paraId="54BFA7DE">
      <w:pPr>
        <w:jc w:val="center"/>
        <w:rPr>
          <w:rFonts w:ascii="宋体" w:hAnsi="宋体" w:eastAsia="宋体"/>
          <w:b/>
          <w:sz w:val="36"/>
        </w:rPr>
      </w:pPr>
      <w:r>
        <w:rPr>
          <w:rFonts w:hint="eastAsia" w:ascii="宋体" w:hAnsi="宋体" w:eastAsia="宋体"/>
          <w:b/>
          <w:sz w:val="36"/>
        </w:rPr>
        <w:t xml:space="preserve">  二〇</w:t>
      </w:r>
      <w:r>
        <w:rPr>
          <w:rFonts w:hint="eastAsia" w:ascii="宋体" w:hAnsi="宋体"/>
          <w:b/>
          <w:sz w:val="36"/>
        </w:rPr>
        <w:t xml:space="preserve">二 </w:t>
      </w:r>
      <w:r>
        <w:rPr>
          <w:rFonts w:hint="eastAsia" w:ascii="宋体" w:hAnsi="宋体" w:eastAsia="宋体"/>
          <w:b/>
          <w:sz w:val="36"/>
        </w:rPr>
        <w:t>年</w:t>
      </w:r>
      <w:r>
        <w:rPr>
          <w:rFonts w:hint="eastAsia" w:ascii="宋体" w:hAnsi="宋体"/>
          <w:b/>
          <w:sz w:val="36"/>
        </w:rPr>
        <w:t xml:space="preserve">  </w:t>
      </w:r>
      <w:r>
        <w:rPr>
          <w:rFonts w:hint="eastAsia" w:ascii="宋体" w:hAnsi="宋体" w:eastAsia="宋体"/>
          <w:b/>
          <w:sz w:val="36"/>
        </w:rPr>
        <w:t>月</w:t>
      </w:r>
    </w:p>
    <w:p w14:paraId="5D4FA137">
      <w:pPr>
        <w:pStyle w:val="8"/>
        <w:rPr>
          <w:rFonts w:ascii="宋体" w:hAnsi="宋体" w:eastAsia="宋体"/>
          <w:b/>
          <w:sz w:val="36"/>
        </w:rPr>
      </w:pPr>
    </w:p>
    <w:p w14:paraId="245A8473">
      <w:pPr>
        <w:pStyle w:val="11"/>
        <w:rPr>
          <w:rFonts w:ascii="宋体" w:hAnsi="宋体" w:eastAsia="宋体"/>
          <w:b/>
          <w:sz w:val="36"/>
        </w:rPr>
      </w:pPr>
    </w:p>
    <w:p w14:paraId="016CFE10">
      <w:pPr>
        <w:rPr>
          <w:rFonts w:ascii="宋体" w:hAnsi="宋体" w:eastAsia="宋体"/>
          <w:b/>
          <w:sz w:val="36"/>
        </w:rPr>
      </w:pPr>
    </w:p>
    <w:p w14:paraId="7BDE474C">
      <w:pPr>
        <w:pStyle w:val="8"/>
        <w:rPr>
          <w:rFonts w:ascii="宋体" w:hAnsi="宋体" w:eastAsia="宋体"/>
          <w:b/>
          <w:sz w:val="36"/>
        </w:rPr>
      </w:pPr>
    </w:p>
    <w:p w14:paraId="3A5BEE38">
      <w:pPr>
        <w:rPr>
          <w:rFonts w:ascii="宋体" w:hAnsi="宋体" w:eastAsia="宋体"/>
          <w:b/>
          <w:sz w:val="36"/>
        </w:rPr>
      </w:pPr>
    </w:p>
    <w:p w14:paraId="37E6B39A">
      <w:pPr>
        <w:pStyle w:val="8"/>
        <w:rPr>
          <w:rFonts w:ascii="宋体" w:hAnsi="宋体" w:eastAsia="宋体"/>
          <w:b/>
          <w:sz w:val="36"/>
        </w:rPr>
      </w:pPr>
    </w:p>
    <w:p w14:paraId="060CBD74">
      <w:pPr>
        <w:rPr>
          <w:rFonts w:ascii="宋体" w:hAnsi="宋体" w:eastAsia="宋体"/>
          <w:b/>
          <w:sz w:val="36"/>
        </w:rPr>
      </w:pPr>
    </w:p>
    <w:p w14:paraId="5F7A456F">
      <w:pPr>
        <w:pStyle w:val="8"/>
        <w:rPr>
          <w:rFonts w:ascii="宋体" w:hAnsi="宋体" w:eastAsia="宋体"/>
          <w:b/>
          <w:sz w:val="36"/>
        </w:rPr>
      </w:pPr>
    </w:p>
    <w:p w14:paraId="44A92481">
      <w:pPr>
        <w:rPr>
          <w:rFonts w:ascii="宋体" w:hAnsi="宋体" w:eastAsia="宋体"/>
          <w:b/>
          <w:sz w:val="36"/>
        </w:rPr>
      </w:pPr>
    </w:p>
    <w:p w14:paraId="7F2CF385">
      <w:pPr>
        <w:pStyle w:val="8"/>
      </w:pPr>
    </w:p>
    <w:p w14:paraId="63425CE1">
      <w:pPr>
        <w:rPr>
          <w:rFonts w:ascii="宋体" w:hAnsi="宋体"/>
          <w:b/>
          <w:bCs/>
          <w:sz w:val="30"/>
        </w:rPr>
      </w:pPr>
    </w:p>
    <w:p w14:paraId="057708F6">
      <w:pPr>
        <w:jc w:val="center"/>
        <w:rPr>
          <w:rFonts w:ascii="宋体" w:hAnsi="宋体"/>
          <w:b/>
          <w:bCs/>
          <w:sz w:val="36"/>
        </w:rPr>
      </w:pPr>
      <w:r>
        <w:rPr>
          <w:rFonts w:hint="eastAsia" w:ascii="宋体" w:hAnsi="宋体"/>
          <w:b/>
          <w:bCs/>
          <w:sz w:val="36"/>
        </w:rPr>
        <w:t>法定代表人授权委托书</w:t>
      </w:r>
    </w:p>
    <w:p w14:paraId="7563324B">
      <w:pPr>
        <w:rPr>
          <w:rFonts w:ascii="宋体" w:hAnsi="宋体"/>
          <w:sz w:val="24"/>
        </w:rPr>
      </w:pPr>
    </w:p>
    <w:p w14:paraId="5A67F244">
      <w:pPr>
        <w:rPr>
          <w:rFonts w:ascii="宋体" w:hAnsi="宋体"/>
          <w:sz w:val="24"/>
        </w:rPr>
      </w:pPr>
      <w:r>
        <w:rPr>
          <w:rFonts w:hint="eastAsia" w:ascii="宋体" w:hAnsi="宋体"/>
          <w:sz w:val="24"/>
        </w:rPr>
        <w:t>公司名称：</w:t>
      </w:r>
    </w:p>
    <w:p w14:paraId="521D7C51">
      <w:pPr>
        <w:ind w:firstLine="480"/>
        <w:rPr>
          <w:rFonts w:ascii="宋体" w:hAnsi="宋体"/>
          <w:sz w:val="24"/>
          <w:u w:val="single"/>
        </w:rPr>
      </w:pPr>
      <w:r>
        <w:rPr>
          <w:rFonts w:hint="eastAsia" w:ascii="宋体" w:hAnsi="宋体"/>
          <w:sz w:val="24"/>
        </w:rPr>
        <w:t>我公司法定代表人</w:t>
      </w:r>
      <w:r>
        <w:rPr>
          <w:rFonts w:hint="eastAsia" w:ascii="宋体" w:hAnsi="宋体"/>
          <w:sz w:val="24"/>
          <w:u w:val="single"/>
        </w:rPr>
        <w:t xml:space="preserve">          </w:t>
      </w:r>
      <w:r>
        <w:rPr>
          <w:rFonts w:hint="eastAsia" w:ascii="宋体" w:hAnsi="宋体"/>
          <w:sz w:val="24"/>
        </w:rPr>
        <w:t xml:space="preserve"> 授权委托</w:t>
      </w:r>
      <w:r>
        <w:rPr>
          <w:rFonts w:hint="eastAsia" w:ascii="宋体" w:hAnsi="宋体"/>
          <w:sz w:val="24"/>
          <w:u w:val="single"/>
        </w:rPr>
        <w:t xml:space="preserve">         （公司职务：    ）</w:t>
      </w:r>
      <w:r>
        <w:rPr>
          <w:rFonts w:hint="eastAsia" w:ascii="宋体" w:hAnsi="宋体"/>
          <w:sz w:val="24"/>
        </w:rPr>
        <w:t>为其代理人，参加贵单位于</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日组织的</w:t>
      </w:r>
      <w:r>
        <w:rPr>
          <w:rFonts w:hint="eastAsia" w:ascii="宋体" w:hAnsi="宋体"/>
          <w:sz w:val="24"/>
          <w:u w:val="single"/>
        </w:rPr>
        <w:t xml:space="preserve">           </w:t>
      </w:r>
      <w:r>
        <w:rPr>
          <w:rFonts w:hint="eastAsia" w:ascii="宋体" w:hAnsi="宋体"/>
          <w:sz w:val="24"/>
        </w:rPr>
        <w:t>建设项目</w:t>
      </w:r>
      <w:r>
        <w:rPr>
          <w:rFonts w:hint="eastAsia" w:ascii="宋体" w:hAnsi="宋体"/>
          <w:sz w:val="24"/>
          <w:u w:val="single"/>
        </w:rPr>
        <w:t xml:space="preserve"> </w:t>
      </w:r>
    </w:p>
    <w:p w14:paraId="2261A2DB">
      <w:pPr>
        <w:rPr>
          <w:rFonts w:ascii="宋体" w:hAnsi="宋体"/>
          <w:sz w:val="24"/>
        </w:rPr>
      </w:pPr>
      <w:r>
        <w:rPr>
          <w:rFonts w:hint="eastAsia" w:ascii="宋体" w:hAnsi="宋体"/>
          <w:sz w:val="24"/>
          <w:u w:val="single"/>
        </w:rPr>
        <w:t xml:space="preserve">             </w:t>
      </w:r>
      <w:r>
        <w:rPr>
          <w:rFonts w:hint="eastAsia" w:ascii="宋体" w:hAnsi="宋体"/>
          <w:sz w:val="24"/>
        </w:rPr>
        <w:t>工作询价，并全权代表我公司处理活动中的一切事宜</w:t>
      </w:r>
      <w:r>
        <w:rPr>
          <w:rFonts w:ascii="宋体" w:hAnsi="宋体"/>
          <w:sz w:val="24"/>
        </w:rPr>
        <w:t>，我公司均予承认</w:t>
      </w:r>
      <w:r>
        <w:rPr>
          <w:rFonts w:hint="eastAsia" w:ascii="宋体" w:hAnsi="宋体"/>
          <w:sz w:val="24"/>
        </w:rPr>
        <w:t>。</w:t>
      </w:r>
    </w:p>
    <w:p w14:paraId="20790E25">
      <w:pPr>
        <w:rPr>
          <w:rFonts w:ascii="宋体" w:hAnsi="宋体"/>
          <w:sz w:val="24"/>
        </w:rPr>
      </w:pPr>
      <w:r>
        <w:rPr>
          <w:rFonts w:hint="eastAsia" w:ascii="宋体" w:hAnsi="宋体"/>
          <w:sz w:val="24"/>
        </w:rPr>
        <w:t xml:space="preserve">    本授权书自</w:t>
      </w:r>
      <w:r>
        <w:rPr>
          <w:rFonts w:hint="eastAsia" w:ascii="宋体" w:hAnsi="宋体"/>
          <w:sz w:val="24"/>
          <w:u w:val="single"/>
        </w:rPr>
        <w:t xml:space="preserve">      </w:t>
      </w:r>
      <w:r>
        <w:rPr>
          <w:rFonts w:hint="eastAsia" w:ascii="宋体" w:hAnsi="宋体"/>
          <w:sz w:val="24"/>
        </w:rPr>
        <w:t>年</w:t>
      </w:r>
      <w:r>
        <w:rPr>
          <w:rFonts w:hint="eastAsia" w:ascii="宋体" w:hAnsi="宋体"/>
          <w:sz w:val="24"/>
          <w:u w:val="single"/>
        </w:rPr>
        <w:t xml:space="preserve">      </w:t>
      </w:r>
      <w:r>
        <w:rPr>
          <w:rFonts w:hint="eastAsia" w:ascii="宋体" w:hAnsi="宋体"/>
          <w:sz w:val="24"/>
        </w:rPr>
        <w:t>月</w:t>
      </w:r>
      <w:r>
        <w:rPr>
          <w:rFonts w:hint="eastAsia" w:ascii="宋体" w:hAnsi="宋体"/>
          <w:sz w:val="24"/>
          <w:u w:val="single"/>
        </w:rPr>
        <w:t xml:space="preserve">      </w:t>
      </w:r>
      <w:r>
        <w:rPr>
          <w:rFonts w:hint="eastAsia" w:ascii="宋体" w:hAnsi="宋体"/>
          <w:sz w:val="24"/>
        </w:rPr>
        <w:t>日签字生效，特此声明。</w:t>
      </w:r>
    </w:p>
    <w:p w14:paraId="52094F1C">
      <w:pPr>
        <w:rPr>
          <w:rFonts w:ascii="宋体" w:hAnsi="宋体"/>
          <w:sz w:val="24"/>
        </w:rPr>
      </w:pPr>
      <w:r>
        <w:rPr>
          <w:rFonts w:hint="eastAsia" w:ascii="宋体" w:hAnsi="宋体"/>
          <w:sz w:val="24"/>
        </w:rPr>
        <w:t xml:space="preserve">    被授权人无转委托权，特此委托。</w:t>
      </w:r>
    </w:p>
    <w:p w14:paraId="59AE8D98">
      <w:pPr>
        <w:rPr>
          <w:rFonts w:ascii="宋体" w:hAnsi="宋体"/>
          <w:sz w:val="24"/>
        </w:rPr>
      </w:pPr>
    </w:p>
    <w:p w14:paraId="50526C65">
      <w:pPr>
        <w:ind w:left="420" w:leftChars="200"/>
        <w:rPr>
          <w:rFonts w:ascii="宋体" w:hAnsi="宋体"/>
          <w:sz w:val="24"/>
        </w:rPr>
      </w:pPr>
      <w:r>
        <w:rPr>
          <w:rFonts w:hint="eastAsia" w:ascii="宋体" w:hAnsi="宋体"/>
          <w:sz w:val="24"/>
        </w:rPr>
        <w:t>投标人名称（加盖公章）：</w:t>
      </w:r>
      <w:r>
        <w:rPr>
          <w:rFonts w:hint="eastAsia" w:ascii="宋体" w:hAnsi="宋体"/>
          <w:sz w:val="24"/>
          <w:u w:val="single"/>
        </w:rPr>
        <w:t xml:space="preserve">                       </w:t>
      </w:r>
      <w:r>
        <w:rPr>
          <w:rFonts w:hint="eastAsia" w:ascii="宋体" w:hAnsi="宋体"/>
          <w:sz w:val="24"/>
        </w:rPr>
        <w:t xml:space="preserve"> 日    期：</w:t>
      </w:r>
      <w:r>
        <w:rPr>
          <w:rFonts w:hint="eastAsia" w:ascii="宋体" w:hAnsi="宋体"/>
          <w:sz w:val="24"/>
          <w:u w:val="single"/>
        </w:rPr>
        <w:t xml:space="preserve">              </w:t>
      </w:r>
    </w:p>
    <w:p w14:paraId="2F98185D">
      <w:pPr>
        <w:rPr>
          <w:rFonts w:ascii="宋体" w:hAnsi="宋体"/>
          <w:sz w:val="24"/>
        </w:rPr>
      </w:pPr>
    </w:p>
    <w:p w14:paraId="1C44173D">
      <w:pPr>
        <w:ind w:left="420" w:leftChars="200"/>
        <w:rPr>
          <w:rFonts w:ascii="宋体" w:hAnsi="宋体"/>
          <w:sz w:val="24"/>
          <w:u w:val="single"/>
        </w:rPr>
      </w:pPr>
      <w:r>
        <w:rPr>
          <w:rFonts w:hint="eastAsia" w:ascii="宋体" w:hAnsi="宋体"/>
          <w:sz w:val="24"/>
        </w:rPr>
        <w:t>法定代表人（签字）：</w:t>
      </w:r>
      <w:r>
        <w:rPr>
          <w:rFonts w:hint="eastAsia"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14:paraId="16D56F4E">
      <w:pPr>
        <w:ind w:left="420" w:leftChars="200"/>
        <w:jc w:val="center"/>
        <w:rPr>
          <w:rFonts w:ascii="宋体" w:hAnsi="宋体"/>
          <w:sz w:val="24"/>
        </w:rPr>
      </w:pPr>
      <w:r>
        <w:rPr>
          <w:rFonts w:hint="eastAsia" w:ascii="宋体" w:hAnsi="宋体"/>
          <w:sz w:val="24"/>
        </w:rPr>
        <w:t>（附加盖投标人公章的法定代表人身份证复印件）</w:t>
      </w:r>
    </w:p>
    <w:p w14:paraId="56115A55">
      <w:pPr>
        <w:ind w:left="420" w:leftChars="200"/>
        <w:rPr>
          <w:rFonts w:ascii="宋体" w:hAnsi="宋体"/>
          <w:sz w:val="24"/>
        </w:rPr>
      </w:pPr>
    </w:p>
    <w:p w14:paraId="4743E44C">
      <w:pPr>
        <w:ind w:left="420" w:leftChars="200"/>
        <w:rPr>
          <w:rFonts w:ascii="宋体" w:hAnsi="宋体"/>
          <w:sz w:val="24"/>
        </w:rPr>
      </w:pPr>
      <w:r>
        <w:rPr>
          <w:rFonts w:hint="eastAsia" w:ascii="宋体" w:hAnsi="宋体"/>
          <w:sz w:val="24"/>
        </w:rPr>
        <w:t>被授权代理人签字：</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rPr>
        <w:t xml:space="preserve"> 身份证号：</w:t>
      </w:r>
      <w:r>
        <w:rPr>
          <w:rFonts w:hint="eastAsia" w:ascii="宋体" w:hAnsi="宋体"/>
          <w:sz w:val="24"/>
          <w:u w:val="single"/>
        </w:rPr>
        <w:t xml:space="preserve">                        </w:t>
      </w:r>
    </w:p>
    <w:p w14:paraId="19451089">
      <w:pPr>
        <w:ind w:left="420" w:leftChars="200"/>
        <w:rPr>
          <w:rFonts w:ascii="宋体" w:hAnsi="宋体"/>
          <w:sz w:val="24"/>
        </w:rPr>
      </w:pPr>
    </w:p>
    <w:p w14:paraId="3F128223">
      <w:pPr>
        <w:rPr>
          <w:rFonts w:ascii="宋体" w:hAnsi="宋体"/>
          <w:sz w:val="24"/>
        </w:rPr>
      </w:pPr>
      <w:r>
        <w:rPr>
          <w:rStyle w:val="29"/>
          <w:rFonts w:hint="eastAsia" w:ascii="宋体" w:hAnsi="宋体" w:eastAsia="宋体"/>
        </w:rPr>
        <w:t xml:space="preserve">附 </w:t>
      </w:r>
      <w:r>
        <w:rPr>
          <w:rFonts w:hint="eastAsia" w:ascii="宋体" w:hAnsi="宋体"/>
          <w:sz w:val="24"/>
        </w:rPr>
        <w:t>法定代表人授权代理人情况（附加盖投标人公章的代理人身份证复印件）：</w:t>
      </w:r>
    </w:p>
    <w:p w14:paraId="797D8048">
      <w:pPr>
        <w:ind w:left="420" w:leftChars="200"/>
        <w:rPr>
          <w:rFonts w:ascii="宋体" w:hAnsi="宋体"/>
          <w:sz w:val="24"/>
          <w:u w:val="single"/>
        </w:rPr>
      </w:pPr>
      <w:r>
        <w:rPr>
          <w:rFonts w:hint="eastAsia" w:ascii="宋体" w:hAnsi="宋体"/>
          <w:sz w:val="24"/>
        </w:rPr>
        <w:t>姓名：</w:t>
      </w:r>
      <w:r>
        <w:rPr>
          <w:rFonts w:hint="eastAsia" w:ascii="宋体" w:hAnsi="宋体"/>
          <w:sz w:val="24"/>
          <w:u w:val="single"/>
        </w:rPr>
        <w:t xml:space="preserve">                   </w:t>
      </w:r>
      <w:r>
        <w:rPr>
          <w:rFonts w:hint="eastAsia" w:ascii="宋体" w:hAnsi="宋体"/>
          <w:sz w:val="24"/>
        </w:rPr>
        <w:t xml:space="preserve">    性别：</w:t>
      </w:r>
      <w:r>
        <w:rPr>
          <w:rFonts w:hint="eastAsia" w:ascii="宋体" w:hAnsi="宋体"/>
          <w:sz w:val="24"/>
          <w:u w:val="single"/>
        </w:rPr>
        <w:t xml:space="preserve">               </w:t>
      </w:r>
    </w:p>
    <w:p w14:paraId="4F8EC963">
      <w:pPr>
        <w:ind w:left="420" w:leftChars="200"/>
        <w:rPr>
          <w:rFonts w:ascii="宋体" w:hAnsi="宋体"/>
          <w:sz w:val="24"/>
          <w:u w:val="single"/>
        </w:rPr>
      </w:pPr>
      <w:r>
        <w:rPr>
          <w:rFonts w:hint="eastAsia" w:ascii="宋体" w:hAnsi="宋体"/>
          <w:sz w:val="24"/>
        </w:rPr>
        <w:t>年龄：</w:t>
      </w:r>
      <w:r>
        <w:rPr>
          <w:rFonts w:hint="eastAsia" w:ascii="宋体" w:hAnsi="宋体"/>
          <w:sz w:val="24"/>
          <w:u w:val="single"/>
        </w:rPr>
        <w:t xml:space="preserve">                   </w:t>
      </w:r>
      <w:r>
        <w:rPr>
          <w:rFonts w:hint="eastAsia" w:ascii="宋体" w:hAnsi="宋体"/>
          <w:sz w:val="24"/>
        </w:rPr>
        <w:t xml:space="preserve">    职务：</w:t>
      </w:r>
      <w:r>
        <w:rPr>
          <w:rFonts w:hint="eastAsia" w:ascii="宋体" w:hAnsi="宋体"/>
          <w:sz w:val="24"/>
          <w:u w:val="single"/>
        </w:rPr>
        <w:t xml:space="preserve">               </w:t>
      </w:r>
    </w:p>
    <w:p w14:paraId="77D50223">
      <w:pPr>
        <w:ind w:left="420" w:leftChars="200"/>
        <w:rPr>
          <w:rFonts w:ascii="宋体" w:hAnsi="宋体"/>
          <w:sz w:val="24"/>
        </w:rPr>
      </w:pPr>
      <w:r>
        <w:rPr>
          <w:rFonts w:hint="eastAsia" w:ascii="宋体" w:hAnsi="宋体"/>
          <w:snapToGrid w:val="0"/>
          <w:kern w:val="0"/>
          <w:sz w:val="24"/>
        </w:rPr>
        <w:t>联系电话：</w:t>
      </w:r>
      <w:r>
        <w:rPr>
          <w:rFonts w:hint="eastAsia" w:ascii="宋体" w:hAnsi="宋体"/>
          <w:sz w:val="24"/>
          <w:u w:val="single"/>
        </w:rPr>
        <w:t xml:space="preserve">              </w:t>
      </w:r>
      <w:r>
        <w:rPr>
          <w:rFonts w:hint="eastAsia" w:ascii="宋体" w:hAnsi="宋体"/>
          <w:sz w:val="24"/>
        </w:rPr>
        <w:t xml:space="preserve">     手机：</w:t>
      </w:r>
      <w:r>
        <w:rPr>
          <w:rFonts w:hint="eastAsia" w:ascii="宋体" w:hAnsi="宋体"/>
          <w:sz w:val="24"/>
          <w:u w:val="single"/>
        </w:rPr>
        <w:t xml:space="preserve">         </w:t>
      </w:r>
      <w:r>
        <w:rPr>
          <w:rFonts w:ascii="宋体" w:hAnsi="宋体"/>
          <w:sz w:val="24"/>
          <w:u w:val="single"/>
        </w:rPr>
        <w:t xml:space="preserve">  </w:t>
      </w:r>
      <w:r>
        <w:rPr>
          <w:rFonts w:hint="eastAsia" w:ascii="宋体" w:hAnsi="宋体"/>
          <w:sz w:val="24"/>
          <w:u w:val="single"/>
        </w:rPr>
        <w:t xml:space="preserve">    </w:t>
      </w:r>
    </w:p>
    <w:p w14:paraId="6307EA95">
      <w:pPr>
        <w:rPr>
          <w:rFonts w:ascii="宋体" w:hAnsi="宋体"/>
          <w:sz w:val="24"/>
        </w:rPr>
      </w:pPr>
    </w:p>
    <w:p w14:paraId="292DBDBC">
      <w:pPr>
        <w:rPr>
          <w:rFonts w:ascii="宋体" w:hAnsi="宋体"/>
          <w:sz w:val="24"/>
        </w:rPr>
      </w:pPr>
    </w:p>
    <w:p w14:paraId="5E91948F">
      <w:pPr>
        <w:rPr>
          <w:rFonts w:ascii="宋体" w:hAnsi="宋体"/>
          <w:b/>
          <w:szCs w:val="21"/>
        </w:rPr>
      </w:pPr>
    </w:p>
    <w:p w14:paraId="7DBA6AE5">
      <w:pPr>
        <w:widowControl/>
        <w:jc w:val="right"/>
        <w:rPr>
          <w:rFonts w:ascii="仿宋_GB2312" w:hAnsi="仿宋_GB2312" w:eastAsia="仿宋_GB2312" w:cs="仿宋_GB2312"/>
          <w:kern w:val="0"/>
          <w:sz w:val="32"/>
          <w:szCs w:val="32"/>
          <w:u w:val="single"/>
        </w:rPr>
      </w:pPr>
    </w:p>
    <w:p w14:paraId="55A583DF">
      <w:pPr>
        <w:pStyle w:val="8"/>
        <w:rPr>
          <w:rFonts w:ascii="宋体" w:hAnsi="宋体" w:eastAsia="宋体"/>
          <w:b/>
          <w:sz w:val="36"/>
        </w:rPr>
      </w:pPr>
    </w:p>
    <w:p w14:paraId="4D3FC44D">
      <w:pPr>
        <w:pStyle w:val="11"/>
        <w:rPr>
          <w:rFonts w:ascii="宋体" w:hAnsi="宋体" w:eastAsia="宋体"/>
          <w:b/>
          <w:sz w:val="36"/>
        </w:rPr>
      </w:pPr>
    </w:p>
    <w:p w14:paraId="4C04720B">
      <w:pPr>
        <w:rPr>
          <w:rFonts w:ascii="宋体" w:hAnsi="宋体" w:eastAsia="宋体"/>
          <w:b/>
          <w:sz w:val="36"/>
        </w:rPr>
      </w:pPr>
    </w:p>
    <w:p w14:paraId="51A2B359">
      <w:pPr>
        <w:pStyle w:val="22"/>
        <w:rPr>
          <w:rFonts w:hAnsi="宋体"/>
          <w:b/>
          <w:color w:val="auto"/>
          <w:sz w:val="36"/>
        </w:rPr>
      </w:pPr>
    </w:p>
    <w:p w14:paraId="2AD0361B">
      <w:pPr>
        <w:pStyle w:val="22"/>
        <w:rPr>
          <w:rFonts w:hAnsi="宋体"/>
          <w:b/>
          <w:color w:val="auto"/>
          <w:sz w:val="36"/>
        </w:rPr>
      </w:pPr>
    </w:p>
    <w:p w14:paraId="22AA7FA8">
      <w:pPr>
        <w:pStyle w:val="8"/>
      </w:pPr>
    </w:p>
    <w:p w14:paraId="4CC95FE0">
      <w:pPr>
        <w:jc w:val="center"/>
        <w:rPr>
          <w:rFonts w:ascii="宋体" w:hAnsi="宋体"/>
          <w:b/>
          <w:sz w:val="36"/>
        </w:rPr>
      </w:pPr>
    </w:p>
    <w:p w14:paraId="12152776">
      <w:pPr>
        <w:jc w:val="center"/>
        <w:rPr>
          <w:rFonts w:ascii="宋体" w:hAnsi="宋体"/>
          <w:b/>
          <w:sz w:val="36"/>
        </w:rPr>
      </w:pPr>
    </w:p>
    <w:p w14:paraId="1E8FB112">
      <w:pPr>
        <w:jc w:val="center"/>
        <w:rPr>
          <w:rFonts w:ascii="宋体" w:hAnsi="宋体" w:eastAsia="宋体"/>
          <w:b/>
          <w:sz w:val="36"/>
        </w:rPr>
      </w:pPr>
      <w:r>
        <w:rPr>
          <w:rFonts w:hint="eastAsia" w:ascii="宋体" w:hAnsi="宋体"/>
          <w:b/>
          <w:sz w:val="36"/>
        </w:rPr>
        <w:t>营业执照</w:t>
      </w:r>
    </w:p>
    <w:p w14:paraId="4E4F1DCA">
      <w:pPr>
        <w:jc w:val="left"/>
        <w:rPr>
          <w:rFonts w:ascii="宋体" w:hAnsi="宋体" w:eastAsia="宋体"/>
          <w:b/>
          <w:sz w:val="36"/>
        </w:rPr>
      </w:pPr>
    </w:p>
    <w:p w14:paraId="77BB768B">
      <w:pPr>
        <w:jc w:val="center"/>
        <w:rPr>
          <w:rFonts w:ascii="宋体" w:hAnsi="宋体" w:eastAsia="宋体"/>
          <w:b/>
          <w:sz w:val="36"/>
        </w:rPr>
      </w:pPr>
    </w:p>
    <w:p w14:paraId="17E25575">
      <w:pPr>
        <w:widowControl/>
        <w:jc w:val="right"/>
        <w:rPr>
          <w:rFonts w:ascii="仿宋_GB2312" w:hAnsi="仿宋_GB2312" w:eastAsia="仿宋_GB2312" w:cs="仿宋_GB2312"/>
          <w:kern w:val="0"/>
          <w:sz w:val="32"/>
          <w:szCs w:val="32"/>
          <w:u w:val="single"/>
        </w:rPr>
      </w:pPr>
    </w:p>
    <w:p w14:paraId="1659B79B">
      <w:pPr>
        <w:pStyle w:val="8"/>
        <w:rPr>
          <w:rFonts w:ascii="仿宋_GB2312" w:hAnsi="仿宋_GB2312" w:eastAsia="仿宋_GB2312" w:cs="仿宋_GB2312"/>
          <w:kern w:val="0"/>
          <w:sz w:val="32"/>
          <w:szCs w:val="32"/>
          <w:u w:val="single"/>
        </w:rPr>
      </w:pPr>
    </w:p>
    <w:p w14:paraId="2418AFD9">
      <w:pPr>
        <w:pStyle w:val="11"/>
        <w:rPr>
          <w:rFonts w:ascii="仿宋_GB2312" w:hAnsi="仿宋_GB2312" w:eastAsia="仿宋_GB2312" w:cs="仿宋_GB2312"/>
          <w:kern w:val="0"/>
          <w:sz w:val="32"/>
          <w:szCs w:val="32"/>
          <w:u w:val="single"/>
        </w:rPr>
      </w:pPr>
    </w:p>
    <w:p w14:paraId="6D177165">
      <w:pPr>
        <w:rPr>
          <w:rFonts w:ascii="仿宋_GB2312" w:hAnsi="仿宋_GB2312" w:eastAsia="仿宋_GB2312" w:cs="仿宋_GB2312"/>
          <w:kern w:val="0"/>
          <w:sz w:val="32"/>
          <w:szCs w:val="32"/>
          <w:u w:val="single"/>
        </w:rPr>
      </w:pPr>
    </w:p>
    <w:p w14:paraId="73F3AD38">
      <w:pPr>
        <w:pStyle w:val="8"/>
        <w:rPr>
          <w:rFonts w:ascii="仿宋_GB2312" w:hAnsi="仿宋_GB2312" w:eastAsia="仿宋_GB2312" w:cs="仿宋_GB2312"/>
          <w:kern w:val="0"/>
          <w:sz w:val="32"/>
          <w:szCs w:val="32"/>
          <w:u w:val="single"/>
        </w:rPr>
      </w:pPr>
    </w:p>
    <w:p w14:paraId="63E581C7">
      <w:pPr>
        <w:pStyle w:val="11"/>
        <w:rPr>
          <w:rFonts w:ascii="仿宋_GB2312" w:hAnsi="仿宋_GB2312" w:eastAsia="仿宋_GB2312" w:cs="仿宋_GB2312"/>
          <w:kern w:val="0"/>
          <w:sz w:val="32"/>
          <w:szCs w:val="32"/>
          <w:u w:val="single"/>
        </w:rPr>
      </w:pPr>
    </w:p>
    <w:p w14:paraId="03F02BDF">
      <w:pPr>
        <w:rPr>
          <w:rFonts w:ascii="仿宋_GB2312" w:hAnsi="仿宋_GB2312" w:eastAsia="仿宋_GB2312" w:cs="仿宋_GB2312"/>
          <w:kern w:val="0"/>
          <w:sz w:val="32"/>
          <w:szCs w:val="32"/>
          <w:u w:val="single"/>
        </w:rPr>
      </w:pPr>
    </w:p>
    <w:p w14:paraId="7789E082">
      <w:pPr>
        <w:pStyle w:val="8"/>
        <w:rPr>
          <w:rFonts w:ascii="仿宋_GB2312" w:hAnsi="仿宋_GB2312" w:eastAsia="仿宋_GB2312" w:cs="仿宋_GB2312"/>
          <w:kern w:val="0"/>
          <w:sz w:val="32"/>
          <w:szCs w:val="32"/>
          <w:u w:val="single"/>
        </w:rPr>
      </w:pPr>
    </w:p>
    <w:p w14:paraId="6661CAB5">
      <w:pPr>
        <w:pStyle w:val="11"/>
        <w:rPr>
          <w:rFonts w:ascii="仿宋_GB2312" w:hAnsi="仿宋_GB2312" w:eastAsia="仿宋_GB2312" w:cs="仿宋_GB2312"/>
          <w:kern w:val="0"/>
          <w:sz w:val="32"/>
          <w:szCs w:val="32"/>
          <w:u w:val="single"/>
        </w:rPr>
      </w:pPr>
    </w:p>
    <w:p w14:paraId="6CA6B2C0">
      <w:pPr>
        <w:rPr>
          <w:rFonts w:ascii="仿宋_GB2312" w:hAnsi="仿宋_GB2312" w:eastAsia="仿宋_GB2312" w:cs="仿宋_GB2312"/>
          <w:kern w:val="0"/>
          <w:sz w:val="32"/>
          <w:szCs w:val="32"/>
          <w:u w:val="single"/>
        </w:rPr>
      </w:pPr>
    </w:p>
    <w:p w14:paraId="2FB7672E">
      <w:pPr>
        <w:pStyle w:val="8"/>
        <w:rPr>
          <w:rFonts w:ascii="仿宋_GB2312" w:hAnsi="仿宋_GB2312" w:eastAsia="仿宋_GB2312" w:cs="仿宋_GB2312"/>
          <w:kern w:val="0"/>
          <w:sz w:val="32"/>
          <w:szCs w:val="32"/>
          <w:u w:val="single"/>
        </w:rPr>
      </w:pPr>
    </w:p>
    <w:p w14:paraId="7D95CDFC">
      <w:pPr>
        <w:pStyle w:val="11"/>
        <w:rPr>
          <w:rFonts w:ascii="仿宋_GB2312" w:hAnsi="仿宋_GB2312" w:eastAsia="仿宋_GB2312" w:cs="仿宋_GB2312"/>
          <w:kern w:val="0"/>
          <w:sz w:val="32"/>
          <w:szCs w:val="32"/>
          <w:u w:val="single"/>
        </w:rPr>
      </w:pPr>
    </w:p>
    <w:p w14:paraId="781E46D8">
      <w:pPr>
        <w:rPr>
          <w:rFonts w:ascii="仿宋_GB2312" w:hAnsi="仿宋_GB2312" w:eastAsia="仿宋_GB2312" w:cs="仿宋_GB2312"/>
          <w:kern w:val="0"/>
          <w:sz w:val="32"/>
          <w:szCs w:val="32"/>
          <w:u w:val="single"/>
        </w:rPr>
      </w:pPr>
    </w:p>
    <w:p w14:paraId="29AD16CC">
      <w:pPr>
        <w:pStyle w:val="8"/>
        <w:rPr>
          <w:rFonts w:ascii="仿宋_GB2312" w:hAnsi="仿宋_GB2312" w:eastAsia="仿宋_GB2312" w:cs="仿宋_GB2312"/>
          <w:kern w:val="0"/>
          <w:sz w:val="32"/>
          <w:szCs w:val="32"/>
          <w:u w:val="single"/>
        </w:rPr>
      </w:pPr>
    </w:p>
    <w:p w14:paraId="2A42C138">
      <w:pPr>
        <w:pStyle w:val="11"/>
        <w:rPr>
          <w:rFonts w:ascii="仿宋_GB2312" w:hAnsi="仿宋_GB2312" w:eastAsia="仿宋_GB2312" w:cs="仿宋_GB2312"/>
          <w:kern w:val="0"/>
          <w:sz w:val="32"/>
          <w:szCs w:val="32"/>
          <w:u w:val="single"/>
        </w:rPr>
      </w:pPr>
    </w:p>
    <w:p w14:paraId="488A7E13">
      <w:pPr>
        <w:rPr>
          <w:rFonts w:ascii="仿宋_GB2312" w:hAnsi="仿宋_GB2312" w:eastAsia="仿宋_GB2312" w:cs="仿宋_GB2312"/>
          <w:kern w:val="0"/>
          <w:sz w:val="32"/>
          <w:szCs w:val="32"/>
          <w:u w:val="single"/>
        </w:rPr>
      </w:pPr>
    </w:p>
    <w:p w14:paraId="3C978FCE">
      <w:pPr>
        <w:pStyle w:val="8"/>
        <w:rPr>
          <w:rFonts w:ascii="仿宋_GB2312" w:hAnsi="仿宋_GB2312" w:eastAsia="仿宋_GB2312" w:cs="仿宋_GB2312"/>
          <w:kern w:val="0"/>
          <w:sz w:val="32"/>
          <w:szCs w:val="32"/>
          <w:u w:val="single"/>
        </w:rPr>
      </w:pPr>
    </w:p>
    <w:p w14:paraId="75EA721D">
      <w:pPr>
        <w:pStyle w:val="11"/>
        <w:rPr>
          <w:rFonts w:ascii="仿宋_GB2312" w:hAnsi="仿宋_GB2312" w:eastAsia="仿宋_GB2312" w:cs="仿宋_GB2312"/>
          <w:kern w:val="0"/>
          <w:sz w:val="32"/>
          <w:szCs w:val="32"/>
          <w:u w:val="single"/>
        </w:rPr>
      </w:pPr>
    </w:p>
    <w:p w14:paraId="6D5D1A33">
      <w:pPr>
        <w:pStyle w:val="8"/>
        <w:rPr>
          <w:rFonts w:ascii="仿宋_GB2312" w:hAnsi="仿宋_GB2312" w:eastAsia="仿宋_GB2312" w:cs="仿宋_GB2312"/>
          <w:kern w:val="0"/>
          <w:sz w:val="32"/>
          <w:szCs w:val="32"/>
          <w:u w:val="single"/>
        </w:rPr>
      </w:pPr>
    </w:p>
    <w:p w14:paraId="49A854D7">
      <w:pPr>
        <w:jc w:val="center"/>
        <w:rPr>
          <w:rFonts w:ascii="宋体" w:hAnsi="宋体" w:eastAsia="宋体" w:cs="Times New Roman"/>
          <w:b/>
          <w:sz w:val="36"/>
        </w:rPr>
      </w:pPr>
      <w:r>
        <w:rPr>
          <w:rFonts w:hint="eastAsia" w:ascii="宋体" w:hAnsi="宋体" w:eastAsia="宋体" w:cs="Times New Roman"/>
          <w:b/>
          <w:sz w:val="36"/>
        </w:rPr>
        <w:t>公司资质</w:t>
      </w:r>
    </w:p>
    <w:p w14:paraId="2EC2E7B7">
      <w:pPr>
        <w:pStyle w:val="8"/>
        <w:rPr>
          <w:rFonts w:ascii="宋体" w:hAnsi="宋体" w:eastAsia="宋体" w:cs="Times New Roman"/>
          <w:b/>
          <w:sz w:val="36"/>
        </w:rPr>
      </w:pPr>
    </w:p>
    <w:p w14:paraId="31AEA600">
      <w:pPr>
        <w:pStyle w:val="11"/>
        <w:rPr>
          <w:rFonts w:ascii="宋体" w:hAnsi="宋体" w:eastAsia="宋体" w:cs="Times New Roman"/>
          <w:b/>
          <w:sz w:val="36"/>
        </w:rPr>
      </w:pPr>
    </w:p>
    <w:p w14:paraId="686B63A8">
      <w:pPr>
        <w:rPr>
          <w:rFonts w:ascii="宋体" w:hAnsi="宋体" w:eastAsia="宋体" w:cs="Times New Roman"/>
          <w:b/>
          <w:sz w:val="36"/>
        </w:rPr>
      </w:pPr>
    </w:p>
    <w:p w14:paraId="5E2568B7">
      <w:pPr>
        <w:pStyle w:val="8"/>
        <w:rPr>
          <w:rFonts w:ascii="宋体" w:hAnsi="宋体" w:eastAsia="宋体" w:cs="Times New Roman"/>
          <w:b/>
          <w:sz w:val="36"/>
        </w:rPr>
      </w:pPr>
    </w:p>
    <w:p w14:paraId="28E64BA8">
      <w:pPr>
        <w:pStyle w:val="11"/>
        <w:rPr>
          <w:rFonts w:ascii="宋体" w:hAnsi="宋体" w:eastAsia="宋体" w:cs="Times New Roman"/>
          <w:b/>
          <w:sz w:val="36"/>
        </w:rPr>
      </w:pPr>
    </w:p>
    <w:p w14:paraId="1DD41D24">
      <w:pPr>
        <w:rPr>
          <w:rFonts w:ascii="宋体" w:hAnsi="宋体" w:eastAsia="宋体" w:cs="Times New Roman"/>
          <w:b/>
          <w:sz w:val="36"/>
        </w:rPr>
      </w:pPr>
    </w:p>
    <w:p w14:paraId="0F17C173">
      <w:pPr>
        <w:pStyle w:val="8"/>
        <w:rPr>
          <w:rFonts w:ascii="宋体" w:hAnsi="宋体" w:eastAsia="宋体" w:cs="Times New Roman"/>
          <w:b/>
          <w:sz w:val="36"/>
        </w:rPr>
      </w:pPr>
    </w:p>
    <w:p w14:paraId="6C4B77F7">
      <w:pPr>
        <w:pStyle w:val="11"/>
        <w:rPr>
          <w:rFonts w:ascii="宋体" w:hAnsi="宋体" w:eastAsia="宋体" w:cs="Times New Roman"/>
          <w:b/>
          <w:sz w:val="36"/>
        </w:rPr>
      </w:pPr>
    </w:p>
    <w:p w14:paraId="4CB53E32">
      <w:pPr>
        <w:pStyle w:val="9"/>
        <w:jc w:val="both"/>
      </w:pPr>
    </w:p>
    <w:p w14:paraId="3FE6FBCE">
      <w:pPr>
        <w:pStyle w:val="8"/>
      </w:pPr>
      <w:r>
        <w:rPr>
          <w:rFonts w:hint="eastAsia"/>
        </w:rPr>
        <w:t>、</w:t>
      </w:r>
    </w:p>
    <w:p w14:paraId="643DD356">
      <w:pPr>
        <w:jc w:val="center"/>
        <w:rPr>
          <w:rFonts w:ascii="仿宋" w:hAnsi="仿宋" w:eastAsia="仿宋" w:cs="仿宋"/>
          <w:b/>
          <w:sz w:val="32"/>
          <w:szCs w:val="32"/>
        </w:rPr>
      </w:pPr>
      <w:r>
        <w:rPr>
          <w:rFonts w:hint="eastAsia" w:ascii="仿宋" w:hAnsi="仿宋" w:eastAsia="仿宋" w:cs="仿宋"/>
          <w:b/>
          <w:sz w:val="32"/>
          <w:szCs w:val="32"/>
        </w:rPr>
        <w:t>承诺报价函</w:t>
      </w:r>
    </w:p>
    <w:p w14:paraId="2C39E239">
      <w:pPr>
        <w:jc w:val="center"/>
        <w:rPr>
          <w:rFonts w:ascii="仿宋" w:hAnsi="仿宋" w:eastAsia="仿宋" w:cs="仿宋"/>
          <w:b/>
          <w:sz w:val="32"/>
          <w:szCs w:val="32"/>
        </w:rPr>
      </w:pPr>
    </w:p>
    <w:p w14:paraId="796636F1">
      <w:pPr>
        <w:jc w:val="left"/>
        <w:rPr>
          <w:rFonts w:ascii="仿宋" w:hAnsi="仿宋" w:eastAsia="仿宋" w:cs="仿宋"/>
          <w:bCs/>
          <w:sz w:val="32"/>
          <w:szCs w:val="32"/>
        </w:rPr>
      </w:pPr>
      <w:r>
        <w:rPr>
          <w:rFonts w:hint="eastAsia" w:ascii="仿宋" w:hAnsi="仿宋" w:eastAsia="仿宋" w:cs="仿宋"/>
          <w:bCs/>
          <w:sz w:val="28"/>
          <w:szCs w:val="28"/>
          <w:u w:val="single"/>
        </w:rPr>
        <w:t>公司名称</w:t>
      </w:r>
      <w:r>
        <w:rPr>
          <w:rFonts w:hint="eastAsia" w:ascii="仿宋" w:hAnsi="仿宋" w:eastAsia="仿宋" w:cs="仿宋"/>
          <w:bCs/>
          <w:sz w:val="28"/>
          <w:szCs w:val="28"/>
        </w:rPr>
        <w:t>：</w:t>
      </w:r>
    </w:p>
    <w:p w14:paraId="3230EC40">
      <w:pPr>
        <w:ind w:firstLine="548" w:firstLineChars="196"/>
        <w:rPr>
          <w:rFonts w:ascii="仿宋" w:hAnsi="仿宋" w:eastAsia="仿宋" w:cs="仿宋"/>
          <w:bCs/>
          <w:sz w:val="28"/>
          <w:szCs w:val="28"/>
        </w:rPr>
      </w:pPr>
      <w:r>
        <w:rPr>
          <w:rFonts w:hint="eastAsia" w:ascii="仿宋" w:hAnsi="仿宋" w:eastAsia="仿宋" w:cs="仿宋"/>
          <w:bCs/>
          <w:sz w:val="28"/>
          <w:szCs w:val="28"/>
        </w:rPr>
        <w:t>根据</w:t>
      </w:r>
      <w:r>
        <w:rPr>
          <w:rFonts w:hint="eastAsia" w:ascii="仿宋" w:hAnsi="仿宋" w:eastAsia="仿宋" w:cs="仿宋"/>
          <w:bCs/>
          <w:sz w:val="28"/>
          <w:szCs w:val="28"/>
          <w:u w:val="single"/>
        </w:rPr>
        <w:t>项目名称</w:t>
      </w:r>
      <w:r>
        <w:rPr>
          <w:rFonts w:hint="eastAsia" w:ascii="仿宋" w:hAnsi="仿宋" w:eastAsia="仿宋" w:cs="仿宋"/>
          <w:bCs/>
          <w:sz w:val="28"/>
          <w:szCs w:val="28"/>
        </w:rPr>
        <w:t>要求，现郑重承诺如下：</w:t>
      </w:r>
    </w:p>
    <w:p w14:paraId="3247D744">
      <w:pPr>
        <w:numPr>
          <w:ilvl w:val="0"/>
          <w:numId w:val="3"/>
        </w:numPr>
        <w:ind w:firstLine="560" w:firstLineChars="200"/>
        <w:rPr>
          <w:rFonts w:ascii="仿宋" w:hAnsi="仿宋" w:eastAsia="仿宋" w:cs="仿宋"/>
          <w:bCs/>
          <w:sz w:val="28"/>
          <w:szCs w:val="28"/>
        </w:rPr>
      </w:pPr>
      <w:r>
        <w:rPr>
          <w:rFonts w:hint="eastAsia" w:ascii="仿宋" w:hAnsi="仿宋" w:eastAsia="仿宋" w:cs="仿宋"/>
          <w:bCs/>
          <w:sz w:val="28"/>
          <w:szCs w:val="28"/>
        </w:rPr>
        <w:t>我方已认真阅读并接受本询价文件的所有要求。</w:t>
      </w:r>
    </w:p>
    <w:p w14:paraId="6D77C622">
      <w:pPr>
        <w:numPr>
          <w:ilvl w:val="0"/>
          <w:numId w:val="3"/>
        </w:numPr>
        <w:ind w:firstLine="560" w:firstLineChars="200"/>
        <w:rPr>
          <w:rFonts w:ascii="仿宋" w:hAnsi="仿宋" w:eastAsia="仿宋" w:cs="仿宋"/>
          <w:bCs/>
          <w:sz w:val="28"/>
          <w:szCs w:val="28"/>
          <w:u w:val="single"/>
        </w:rPr>
      </w:pPr>
      <w:r>
        <w:rPr>
          <w:rFonts w:hint="eastAsia" w:ascii="仿宋" w:hAnsi="仿宋" w:eastAsia="仿宋" w:cs="仿宋"/>
          <w:bCs/>
          <w:sz w:val="28"/>
          <w:szCs w:val="28"/>
        </w:rPr>
        <w:t>我方对申请文件的内容事项真实性负责。如经查实上述承诺的内容事项存在虚假，我方愿意接受以提供虚假材料的法律责任。</w:t>
      </w:r>
    </w:p>
    <w:p w14:paraId="2FCDAAD7">
      <w:pPr>
        <w:numPr>
          <w:ilvl w:val="0"/>
          <w:numId w:val="3"/>
        </w:numPr>
        <w:ind w:firstLine="560" w:firstLineChars="200"/>
        <w:rPr>
          <w:rFonts w:ascii="仿宋" w:hAnsi="仿宋" w:eastAsia="仿宋" w:cs="仿宋"/>
          <w:bCs/>
          <w:sz w:val="28"/>
          <w:szCs w:val="28"/>
          <w:u w:val="single"/>
        </w:rPr>
      </w:pPr>
      <w:r>
        <w:rPr>
          <w:rFonts w:hint="eastAsia" w:ascii="仿宋" w:hAnsi="仿宋" w:eastAsia="仿宋" w:cs="仿宋"/>
          <w:bCs/>
          <w:sz w:val="28"/>
          <w:szCs w:val="28"/>
        </w:rPr>
        <w:t>我公司仔细研究了询价文件和项目的基本情况，根据本公司的实际情况，本公司报价为</w:t>
      </w:r>
      <w:r>
        <w:rPr>
          <w:rFonts w:hint="eastAsia" w:ascii="仿宋" w:hAnsi="仿宋" w:eastAsia="仿宋" w:cs="仿宋"/>
          <w:sz w:val="28"/>
          <w:szCs w:val="28"/>
        </w:rPr>
        <w:t>：</w:t>
      </w:r>
      <w:r>
        <w:rPr>
          <w:rFonts w:hint="eastAsia" w:ascii="仿宋" w:hAnsi="仿宋" w:eastAsia="仿宋" w:cs="仿宋"/>
          <w:sz w:val="28"/>
          <w:szCs w:val="28"/>
          <w:u w:val="single"/>
        </w:rPr>
        <w:t>单价</w:t>
      </w:r>
      <w:r>
        <w:rPr>
          <w:rFonts w:hint="eastAsia" w:ascii="仿宋" w:hAnsi="仿宋" w:eastAsia="仿宋" w:cs="仿宋"/>
          <w:bCs/>
          <w:sz w:val="28"/>
          <w:szCs w:val="28"/>
          <w:u w:val="single"/>
        </w:rPr>
        <w:t xml:space="preserve">     元/㎡（</w:t>
      </w:r>
      <w:r>
        <w:rPr>
          <w:rFonts w:hint="eastAsia" w:ascii="仿宋" w:hAnsi="仿宋" w:eastAsia="仿宋" w:cs="仿宋"/>
          <w:sz w:val="28"/>
          <w:szCs w:val="28"/>
          <w:u w:val="single"/>
          <w:shd w:val="clear" w:color="auto" w:fill="FFFFFF"/>
        </w:rPr>
        <w:t>最终结算以实际鉴定面积乘以单价为准</w:t>
      </w:r>
      <w:r>
        <w:rPr>
          <w:rFonts w:hint="eastAsia" w:ascii="仿宋" w:hAnsi="仿宋" w:eastAsia="仿宋" w:cs="仿宋"/>
          <w:bCs/>
          <w:sz w:val="28"/>
          <w:szCs w:val="28"/>
          <w:u w:val="single"/>
        </w:rPr>
        <w:t>）。</w:t>
      </w:r>
    </w:p>
    <w:p w14:paraId="4BB6A17F">
      <w:pPr>
        <w:numPr>
          <w:ilvl w:val="0"/>
          <w:numId w:val="3"/>
        </w:numPr>
        <w:ind w:firstLine="560" w:firstLineChars="200"/>
        <w:rPr>
          <w:rFonts w:ascii="仿宋" w:hAnsi="仿宋" w:eastAsia="仿宋" w:cs="仿宋"/>
          <w:bCs/>
          <w:sz w:val="28"/>
          <w:szCs w:val="28"/>
        </w:rPr>
      </w:pPr>
      <w:r>
        <w:rPr>
          <w:rFonts w:hint="eastAsia" w:ascii="仿宋" w:hAnsi="仿宋" w:eastAsia="仿宋" w:cs="仿宋"/>
          <w:bCs/>
          <w:sz w:val="28"/>
          <w:szCs w:val="28"/>
        </w:rPr>
        <w:t>我公司承诺如中选，应在领取成交通知书前以转账形式将询价费用缴纳至宜宾翠诚招标代理有限责任公司对公账户。</w:t>
      </w:r>
    </w:p>
    <w:p w14:paraId="1E82C37E">
      <w:pPr>
        <w:pStyle w:val="30"/>
        <w:spacing w:before="0" w:beforeAutospacing="0" w:after="0" w:afterAutospacing="0"/>
        <w:ind w:right="-69" w:rightChars="-33" w:firstLine="2940" w:firstLineChars="1050"/>
        <w:jc w:val="right"/>
        <w:rPr>
          <w:rFonts w:ascii="仿宋" w:hAnsi="仿宋" w:eastAsia="仿宋" w:cs="仿宋"/>
          <w:sz w:val="28"/>
          <w:szCs w:val="28"/>
        </w:rPr>
      </w:pPr>
    </w:p>
    <w:p w14:paraId="54CF3DC0">
      <w:pPr>
        <w:pStyle w:val="30"/>
        <w:spacing w:before="0" w:beforeAutospacing="0" w:after="0" w:afterAutospacing="0"/>
        <w:ind w:right="-69" w:rightChars="-33" w:firstLine="5320" w:firstLineChars="1900"/>
        <w:jc w:val="both"/>
        <w:rPr>
          <w:rFonts w:ascii="仿宋" w:hAnsi="仿宋" w:eastAsia="仿宋" w:cs="仿宋"/>
          <w:sz w:val="28"/>
          <w:szCs w:val="28"/>
        </w:rPr>
      </w:pPr>
      <w:r>
        <w:rPr>
          <w:rFonts w:hint="eastAsia" w:ascii="仿宋" w:hAnsi="仿宋" w:eastAsia="仿宋" w:cs="仿宋"/>
          <w:sz w:val="28"/>
          <w:szCs w:val="28"/>
        </w:rPr>
        <w:t xml:space="preserve">申请人：（盖单位章）                 </w:t>
      </w:r>
    </w:p>
    <w:p w14:paraId="22BCB5F2">
      <w:pPr>
        <w:ind w:firstLine="5880" w:firstLineChars="2100"/>
        <w:rPr>
          <w:rFonts w:ascii="仿宋" w:hAnsi="仿宋" w:eastAsia="仿宋" w:cs="仿宋"/>
          <w:sz w:val="28"/>
          <w:szCs w:val="28"/>
        </w:rPr>
      </w:pPr>
      <w:r>
        <w:rPr>
          <w:rFonts w:hint="eastAsia" w:ascii="仿宋" w:hAnsi="仿宋" w:eastAsia="仿宋" w:cs="仿宋"/>
          <w:sz w:val="28"/>
          <w:szCs w:val="28"/>
        </w:rPr>
        <w:t xml:space="preserve">2024年  月  日   </w:t>
      </w:r>
    </w:p>
    <w:p w14:paraId="4F08F162">
      <w:pPr>
        <w:ind w:right="1120"/>
        <w:jc w:val="center"/>
        <w:rPr>
          <w:rFonts w:ascii="仿宋" w:hAnsi="仿宋" w:eastAsia="仿宋" w:cs="仿宋"/>
          <w:sz w:val="28"/>
          <w:szCs w:val="28"/>
        </w:rPr>
      </w:pPr>
      <w:r>
        <w:rPr>
          <w:rFonts w:hint="eastAsia" w:ascii="仿宋" w:hAnsi="仿宋" w:eastAsia="仿宋" w:cs="仿宋"/>
          <w:sz w:val="28"/>
          <w:szCs w:val="28"/>
        </w:rPr>
        <w:t>联系人：</w:t>
      </w:r>
    </w:p>
    <w:p w14:paraId="43A5B46F">
      <w:pPr>
        <w:ind w:right="1120" w:firstLine="3080" w:firstLineChars="1100"/>
        <w:rPr>
          <w:rFonts w:ascii="仿宋" w:hAnsi="仿宋" w:eastAsia="仿宋" w:cs="仿宋"/>
          <w:sz w:val="28"/>
          <w:szCs w:val="28"/>
        </w:rPr>
      </w:pPr>
      <w:r>
        <w:rPr>
          <w:rFonts w:hint="eastAsia" w:ascii="仿宋" w:hAnsi="仿宋" w:eastAsia="仿宋" w:cs="仿宋"/>
          <w:sz w:val="28"/>
          <w:szCs w:val="28"/>
        </w:rPr>
        <w:t>电话：</w:t>
      </w:r>
    </w:p>
    <w:p w14:paraId="79B7347C">
      <w:pPr>
        <w:tabs>
          <w:tab w:val="left" w:pos="5400"/>
        </w:tabs>
        <w:adjustRightInd w:val="0"/>
        <w:snapToGrid w:val="0"/>
        <w:ind w:firstLine="540"/>
        <w:outlineLvl w:val="0"/>
        <w:rPr>
          <w:rFonts w:ascii="宋体" w:hAnsi="宋体"/>
          <w:sz w:val="24"/>
        </w:rPr>
      </w:pPr>
    </w:p>
    <w:p w14:paraId="499A26EE">
      <w:pPr>
        <w:outlineLvl w:val="2"/>
        <w:rPr>
          <w:rFonts w:ascii="宋体" w:hAnsi="宋体"/>
          <w:bCs/>
          <w:szCs w:val="21"/>
        </w:rPr>
      </w:pPr>
    </w:p>
    <w:p w14:paraId="0CF948B3">
      <w:pPr>
        <w:widowControl/>
        <w:jc w:val="right"/>
        <w:rPr>
          <w:rFonts w:ascii="仿宋_GB2312" w:hAnsi="仿宋_GB2312" w:eastAsia="仿宋_GB2312" w:cs="仿宋_GB2312"/>
          <w:kern w:val="0"/>
          <w:sz w:val="32"/>
          <w:szCs w:val="32"/>
          <w:u w:val="single"/>
        </w:rPr>
      </w:pPr>
    </w:p>
    <w:p w14:paraId="55CB3D05">
      <w:pPr>
        <w:widowControl/>
        <w:jc w:val="right"/>
        <w:rPr>
          <w:rFonts w:ascii="仿宋_GB2312" w:hAnsi="仿宋_GB2312" w:eastAsia="仿宋_GB2312" w:cs="仿宋_GB2312"/>
          <w:kern w:val="0"/>
          <w:sz w:val="32"/>
          <w:szCs w:val="32"/>
          <w:u w:val="single"/>
        </w:rPr>
      </w:pPr>
    </w:p>
    <w:p w14:paraId="0A23DE6C">
      <w:pPr>
        <w:widowControl/>
        <w:jc w:val="right"/>
        <w:rPr>
          <w:rFonts w:ascii="仿宋_GB2312" w:hAnsi="仿宋_GB2312" w:eastAsia="仿宋_GB2312" w:cs="仿宋_GB2312"/>
          <w:kern w:val="0"/>
          <w:sz w:val="32"/>
          <w:szCs w:val="32"/>
          <w:u w:val="single"/>
        </w:rPr>
      </w:pPr>
    </w:p>
    <w:p w14:paraId="73C3BA5A">
      <w:pPr>
        <w:widowControl/>
        <w:jc w:val="right"/>
        <w:rPr>
          <w:rFonts w:ascii="仿宋_GB2312" w:hAnsi="仿宋_GB2312" w:eastAsia="仿宋_GB2312" w:cs="仿宋_GB2312"/>
          <w:kern w:val="0"/>
          <w:sz w:val="32"/>
          <w:szCs w:val="32"/>
          <w:u w:val="single"/>
        </w:rPr>
      </w:pPr>
    </w:p>
    <w:p w14:paraId="3AEE35F4">
      <w:pPr>
        <w:widowControl/>
        <w:jc w:val="right"/>
        <w:rPr>
          <w:rFonts w:ascii="仿宋_GB2312" w:hAnsi="仿宋_GB2312" w:eastAsia="仿宋_GB2312" w:cs="仿宋_GB2312"/>
          <w:kern w:val="0"/>
          <w:sz w:val="32"/>
          <w:szCs w:val="32"/>
          <w:u w:val="single"/>
        </w:rPr>
      </w:pPr>
    </w:p>
    <w:p w14:paraId="2267921A">
      <w:pPr>
        <w:jc w:val="center"/>
        <w:rPr>
          <w:rFonts w:ascii="仿宋" w:hAnsi="仿宋" w:eastAsia="仿宋" w:cs="仿宋"/>
          <w:b/>
          <w:sz w:val="32"/>
          <w:szCs w:val="32"/>
        </w:rPr>
      </w:pPr>
      <w:r>
        <w:rPr>
          <w:rFonts w:hint="eastAsia" w:ascii="仿宋" w:hAnsi="仿宋" w:eastAsia="仿宋" w:cs="仿宋"/>
          <w:b/>
          <w:sz w:val="32"/>
          <w:szCs w:val="32"/>
        </w:rPr>
        <w:t>构成投标文件的其他资料</w:t>
      </w:r>
    </w:p>
    <w:p w14:paraId="0DB31823">
      <w:pPr>
        <w:pStyle w:val="11"/>
        <w:rPr>
          <w:rFonts w:ascii="宋体" w:hAnsi="宋体" w:eastAsia="宋体" w:cs="Times New Roman"/>
          <w:b/>
          <w:sz w:val="36"/>
        </w:rPr>
      </w:pPr>
    </w:p>
    <w:p w14:paraId="4F8C8197">
      <w:pPr>
        <w:jc w:val="center"/>
        <w:rPr>
          <w:rFonts w:ascii="仿宋" w:hAnsi="仿宋" w:eastAsia="仿宋" w:cs="仿宋"/>
          <w:b/>
          <w:sz w:val="32"/>
          <w:szCs w:val="32"/>
        </w:rPr>
      </w:pPr>
    </w:p>
    <w:p w14:paraId="24ADE3DD">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p w14:paraId="4235002F">
      <w:pPr>
        <w:pStyle w:val="17"/>
        <w:widowControl/>
        <w:snapToGrid w:val="0"/>
        <w:spacing w:before="226" w:beforeAutospacing="0" w:after="226" w:afterAutospacing="0"/>
        <w:ind w:firstLine="555"/>
        <w:rPr>
          <w:rFonts w:ascii="仿宋" w:hAnsi="仿宋" w:eastAsia="仿宋" w:cs="仿宋"/>
          <w:sz w:val="28"/>
          <w:szCs w:val="28"/>
          <w:shd w:val="clear" w:color="auto" w:fill="FFFFFF"/>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34"/>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alibri Light">
    <w:panose1 w:val="020F0302020204030204"/>
    <w:charset w:val="00"/>
    <w:family w:val="swiss"/>
    <w:pitch w:val="default"/>
    <w:sig w:usb0="E4002EFF" w:usb1="C000247B" w:usb2="00000009" w:usb3="00000000" w:csb0="200001FF" w:csb1="00000000"/>
  </w:font>
  <w:font w:name="仿宋_GB2312">
    <w:altName w:val="仿宋"/>
    <w:panose1 w:val="02010609030101010101"/>
    <w:charset w:val="86"/>
    <w:family w:val="modern"/>
    <w:pitch w:val="default"/>
    <w:sig w:usb0="00000000" w:usb1="00000000" w:usb2="00000010" w:usb3="00000000" w:csb0="00040000" w:csb1="00000000"/>
  </w:font>
  <w:font w:name="等线">
    <w:panose1 w:val="02010600030101010101"/>
    <w:charset w:val="86"/>
    <w:family w:val="auto"/>
    <w:pitch w:val="default"/>
    <w:sig w:usb0="A00002BF" w:usb1="38CF7CFA" w:usb2="00000016" w:usb3="00000000" w:csb0="0004000F"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auto"/>
    <w:pitch w:val="default"/>
    <w:sig w:usb0="80000287" w:usb1="2ACF3C50"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3EBB3C91"/>
    <w:multiLevelType w:val="multilevel"/>
    <w:tmpl w:val="3EBB3C91"/>
    <w:lvl w:ilvl="0" w:tentative="0">
      <w:start w:val="1"/>
      <w:numFmt w:val="chineseCountingThousand"/>
      <w:suff w:val="space"/>
      <w:lvlText w:val="%1. "/>
      <w:lvlJc w:val="left"/>
      <w:pPr>
        <w:ind w:left="907" w:hanging="907"/>
      </w:pPr>
      <w:rPr>
        <w:rFonts w:hint="eastAsia"/>
      </w:rPr>
    </w:lvl>
    <w:lvl w:ilvl="1" w:tentative="0">
      <w:start w:val="1"/>
      <w:numFmt w:val="decimal"/>
      <w:isLgl/>
      <w:suff w:val="space"/>
      <w:lvlText w:val="%1.%2 "/>
      <w:lvlJc w:val="left"/>
      <w:pPr>
        <w:ind w:left="794" w:hanging="794"/>
      </w:pPr>
    </w:lvl>
    <w:lvl w:ilvl="2" w:tentative="0">
      <w:start w:val="0"/>
      <w:numFmt w:val="none"/>
      <w:lvlText w:val=""/>
      <w:lvlJc w:val="left"/>
      <w:pPr>
        <w:tabs>
          <w:tab w:val="left" w:pos="360"/>
        </w:tabs>
      </w:pPr>
      <w:rPr>
        <w:rFonts w:cs="Times New Roman"/>
      </w:rPr>
    </w:lvl>
    <w:lvl w:ilvl="3" w:tentative="0">
      <w:start w:val="0"/>
      <w:numFmt w:val="none"/>
      <w:lvlText w:val=""/>
      <w:lvlJc w:val="left"/>
      <w:pPr>
        <w:tabs>
          <w:tab w:val="left" w:pos="360"/>
        </w:tabs>
      </w:pPr>
      <w:rPr>
        <w:rFonts w:cs="Times New Roman"/>
      </w:rPr>
    </w:lvl>
    <w:lvl w:ilvl="4" w:tentative="0">
      <w:start w:val="0"/>
      <w:numFmt w:val="decimal"/>
      <w:pStyle w:val="23"/>
      <w:lvlText w:val=""/>
      <w:lvlJc w:val="left"/>
      <w:rPr>
        <w:rFonts w:cs="Times New Roman"/>
      </w:rPr>
    </w:lvl>
    <w:lvl w:ilvl="5" w:tentative="0">
      <w:start w:val="0"/>
      <w:numFmt w:val="decimal"/>
      <w:lvlText w:val=""/>
      <w:lvlJc w:val="left"/>
      <w:rPr>
        <w:rFonts w:cs="Times New Roman"/>
      </w:rPr>
    </w:lvl>
    <w:lvl w:ilvl="6" w:tentative="0">
      <w:start w:val="0"/>
      <w:numFmt w:val="decimal"/>
      <w:lvlText w:val=""/>
      <w:lvlJc w:val="left"/>
      <w:rPr>
        <w:rFonts w:cs="Times New Roman"/>
      </w:rPr>
    </w:lvl>
    <w:lvl w:ilvl="7" w:tentative="0">
      <w:start w:val="0"/>
      <w:numFmt w:val="decimal"/>
      <w:lvlText w:val=""/>
      <w:lvlJc w:val="left"/>
      <w:rPr>
        <w:rFonts w:cs="Times New Roman"/>
      </w:rPr>
    </w:lvl>
    <w:lvl w:ilvl="8" w:tentative="0">
      <w:start w:val="0"/>
      <w:numFmt w:val="decimal"/>
      <w:lvlText w:val=""/>
      <w:lvlJc w:val="left"/>
      <w:rPr>
        <w:rFonts w:cs="Times New Roman"/>
      </w:rPr>
    </w:lvl>
  </w:abstractNum>
  <w:abstractNum w:abstractNumId="1">
    <w:nsid w:val="421184B5"/>
    <w:multiLevelType w:val="singleLevel"/>
    <w:tmpl w:val="421184B5"/>
    <w:lvl w:ilvl="0" w:tentative="0">
      <w:start w:val="1"/>
      <w:numFmt w:val="chineseCounting"/>
      <w:suff w:val="nothing"/>
      <w:lvlText w:val="%1、"/>
      <w:lvlJc w:val="left"/>
      <w:rPr>
        <w:rFonts w:hint="eastAsia"/>
      </w:rPr>
    </w:lvl>
  </w:abstractNum>
  <w:abstractNum w:abstractNumId="2">
    <w:nsid w:val="6C7846B7"/>
    <w:multiLevelType w:val="singleLevel"/>
    <w:tmpl w:val="6C7846B7"/>
    <w:lvl w:ilvl="0" w:tentative="0">
      <w:start w:val="1"/>
      <w:numFmt w:val="decimal"/>
      <w:suff w:val="nothing"/>
      <w:lvlText w:val="%1、"/>
      <w:lvlJc w:val="left"/>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3"/>
  <w:embedSystemFonts/>
  <w:bordersDoNotSurroundHeader w:val="1"/>
  <w:bordersDoNotSurroundFooter w:val="1"/>
  <w:trackRevisions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ZjMjJhMjFkYjA0YTdjNTZjNTkzNTZhNzRjOTMzZTQifQ=="/>
  </w:docVars>
  <w:rsids>
    <w:rsidRoot w:val="003B7E6F"/>
    <w:rsid w:val="0001179C"/>
    <w:rsid w:val="00023472"/>
    <w:rsid w:val="000417D7"/>
    <w:rsid w:val="000455F5"/>
    <w:rsid w:val="000E36E9"/>
    <w:rsid w:val="000E5C08"/>
    <w:rsid w:val="000F0FA7"/>
    <w:rsid w:val="00136059"/>
    <w:rsid w:val="001A456B"/>
    <w:rsid w:val="00216BE4"/>
    <w:rsid w:val="002202C3"/>
    <w:rsid w:val="002250A8"/>
    <w:rsid w:val="00334C00"/>
    <w:rsid w:val="00372D8B"/>
    <w:rsid w:val="003B7E6F"/>
    <w:rsid w:val="003E5D59"/>
    <w:rsid w:val="003F1560"/>
    <w:rsid w:val="004D7627"/>
    <w:rsid w:val="005332E9"/>
    <w:rsid w:val="0054750D"/>
    <w:rsid w:val="00582407"/>
    <w:rsid w:val="005D67C2"/>
    <w:rsid w:val="005E03C3"/>
    <w:rsid w:val="00687A41"/>
    <w:rsid w:val="006A4337"/>
    <w:rsid w:val="006C5802"/>
    <w:rsid w:val="006D410D"/>
    <w:rsid w:val="007302E3"/>
    <w:rsid w:val="00735C1A"/>
    <w:rsid w:val="007456A9"/>
    <w:rsid w:val="00790483"/>
    <w:rsid w:val="008159AA"/>
    <w:rsid w:val="00841E5E"/>
    <w:rsid w:val="008563A6"/>
    <w:rsid w:val="00894D65"/>
    <w:rsid w:val="008A2456"/>
    <w:rsid w:val="008D6A2C"/>
    <w:rsid w:val="008D6BFA"/>
    <w:rsid w:val="008F14FA"/>
    <w:rsid w:val="0093256C"/>
    <w:rsid w:val="009D0A40"/>
    <w:rsid w:val="009F78D2"/>
    <w:rsid w:val="00AC2869"/>
    <w:rsid w:val="00B67C66"/>
    <w:rsid w:val="00B862F0"/>
    <w:rsid w:val="00C35F88"/>
    <w:rsid w:val="00C36810"/>
    <w:rsid w:val="00C527EF"/>
    <w:rsid w:val="00D35F40"/>
    <w:rsid w:val="00D370F7"/>
    <w:rsid w:val="00D447F8"/>
    <w:rsid w:val="00D45DAC"/>
    <w:rsid w:val="00DB2037"/>
    <w:rsid w:val="00ED7178"/>
    <w:rsid w:val="00F52610"/>
    <w:rsid w:val="00F548F8"/>
    <w:rsid w:val="00F73572"/>
    <w:rsid w:val="00FB50ED"/>
    <w:rsid w:val="012E34F5"/>
    <w:rsid w:val="01B36BD0"/>
    <w:rsid w:val="030B2604"/>
    <w:rsid w:val="047922D3"/>
    <w:rsid w:val="049772E9"/>
    <w:rsid w:val="050F2F3D"/>
    <w:rsid w:val="05760D49"/>
    <w:rsid w:val="05EE5226"/>
    <w:rsid w:val="064E6EC7"/>
    <w:rsid w:val="06745422"/>
    <w:rsid w:val="068154EF"/>
    <w:rsid w:val="071F6054"/>
    <w:rsid w:val="076A755F"/>
    <w:rsid w:val="081A26AF"/>
    <w:rsid w:val="086D11A9"/>
    <w:rsid w:val="08EB76E0"/>
    <w:rsid w:val="09FF3965"/>
    <w:rsid w:val="0B3A4457"/>
    <w:rsid w:val="0B4B7E79"/>
    <w:rsid w:val="0BFB5309"/>
    <w:rsid w:val="0D4C1674"/>
    <w:rsid w:val="0DB71F68"/>
    <w:rsid w:val="0DDB48CD"/>
    <w:rsid w:val="0E813240"/>
    <w:rsid w:val="0F046C72"/>
    <w:rsid w:val="10013AC5"/>
    <w:rsid w:val="107F288F"/>
    <w:rsid w:val="111E7CCF"/>
    <w:rsid w:val="11643A43"/>
    <w:rsid w:val="11EF54D7"/>
    <w:rsid w:val="12434A07"/>
    <w:rsid w:val="12957CE2"/>
    <w:rsid w:val="12D27590"/>
    <w:rsid w:val="12F70399"/>
    <w:rsid w:val="13A8239F"/>
    <w:rsid w:val="13C31B7E"/>
    <w:rsid w:val="13F866C4"/>
    <w:rsid w:val="14B65412"/>
    <w:rsid w:val="14F033A9"/>
    <w:rsid w:val="15364820"/>
    <w:rsid w:val="15E6711C"/>
    <w:rsid w:val="1628375A"/>
    <w:rsid w:val="167148D5"/>
    <w:rsid w:val="168603B4"/>
    <w:rsid w:val="16E551AE"/>
    <w:rsid w:val="17A37E24"/>
    <w:rsid w:val="18F01040"/>
    <w:rsid w:val="18FA4C8D"/>
    <w:rsid w:val="190A0A0B"/>
    <w:rsid w:val="191D00C0"/>
    <w:rsid w:val="1AE9473C"/>
    <w:rsid w:val="1B047330"/>
    <w:rsid w:val="1C9C6787"/>
    <w:rsid w:val="1CC4027F"/>
    <w:rsid w:val="1D610D61"/>
    <w:rsid w:val="1DFA3B50"/>
    <w:rsid w:val="1F1F0486"/>
    <w:rsid w:val="1F5F2306"/>
    <w:rsid w:val="1F8D0609"/>
    <w:rsid w:val="1FE01B46"/>
    <w:rsid w:val="20067E08"/>
    <w:rsid w:val="204F1A00"/>
    <w:rsid w:val="20FE0493"/>
    <w:rsid w:val="21731FC6"/>
    <w:rsid w:val="21F11323"/>
    <w:rsid w:val="22785597"/>
    <w:rsid w:val="227D6949"/>
    <w:rsid w:val="22AB1905"/>
    <w:rsid w:val="23B17497"/>
    <w:rsid w:val="242C1A68"/>
    <w:rsid w:val="246008A4"/>
    <w:rsid w:val="246F139C"/>
    <w:rsid w:val="248D4577"/>
    <w:rsid w:val="24C136DD"/>
    <w:rsid w:val="25695D11"/>
    <w:rsid w:val="25BB40DB"/>
    <w:rsid w:val="26690F27"/>
    <w:rsid w:val="271B74CF"/>
    <w:rsid w:val="280C2CCA"/>
    <w:rsid w:val="294E1E99"/>
    <w:rsid w:val="29967290"/>
    <w:rsid w:val="29CA2982"/>
    <w:rsid w:val="2AD832CD"/>
    <w:rsid w:val="2BD733B6"/>
    <w:rsid w:val="2C817394"/>
    <w:rsid w:val="2D05674A"/>
    <w:rsid w:val="2D523548"/>
    <w:rsid w:val="2D926705"/>
    <w:rsid w:val="2E5305CF"/>
    <w:rsid w:val="2F357B07"/>
    <w:rsid w:val="2F6B12EF"/>
    <w:rsid w:val="2FCA6F85"/>
    <w:rsid w:val="2FE204FD"/>
    <w:rsid w:val="307C26FF"/>
    <w:rsid w:val="30F16E06"/>
    <w:rsid w:val="320203CC"/>
    <w:rsid w:val="324428B2"/>
    <w:rsid w:val="326C639D"/>
    <w:rsid w:val="33945427"/>
    <w:rsid w:val="33C957FD"/>
    <w:rsid w:val="33DC6096"/>
    <w:rsid w:val="34C40D15"/>
    <w:rsid w:val="34F80D14"/>
    <w:rsid w:val="35451963"/>
    <w:rsid w:val="376E08C8"/>
    <w:rsid w:val="38333F25"/>
    <w:rsid w:val="39111E53"/>
    <w:rsid w:val="395048C3"/>
    <w:rsid w:val="39671751"/>
    <w:rsid w:val="399052A7"/>
    <w:rsid w:val="39D6458D"/>
    <w:rsid w:val="3A290B99"/>
    <w:rsid w:val="3AE50296"/>
    <w:rsid w:val="3B47603F"/>
    <w:rsid w:val="3CB11983"/>
    <w:rsid w:val="3CE74C1D"/>
    <w:rsid w:val="3E05528C"/>
    <w:rsid w:val="3E5317A2"/>
    <w:rsid w:val="3EBF7C5B"/>
    <w:rsid w:val="3F381EE7"/>
    <w:rsid w:val="40356162"/>
    <w:rsid w:val="41537BCB"/>
    <w:rsid w:val="41F654C8"/>
    <w:rsid w:val="42421E7C"/>
    <w:rsid w:val="432629EA"/>
    <w:rsid w:val="43E371ED"/>
    <w:rsid w:val="44222776"/>
    <w:rsid w:val="475E54B2"/>
    <w:rsid w:val="479E7A68"/>
    <w:rsid w:val="47C31CBA"/>
    <w:rsid w:val="48657AC5"/>
    <w:rsid w:val="48BF3A29"/>
    <w:rsid w:val="49A86519"/>
    <w:rsid w:val="49DA0AA2"/>
    <w:rsid w:val="49F96717"/>
    <w:rsid w:val="4A920887"/>
    <w:rsid w:val="4A927A3E"/>
    <w:rsid w:val="4B3F465E"/>
    <w:rsid w:val="4B7D4202"/>
    <w:rsid w:val="4C943335"/>
    <w:rsid w:val="4D6B20E8"/>
    <w:rsid w:val="4D7757D0"/>
    <w:rsid w:val="4E274C5D"/>
    <w:rsid w:val="4E8861C3"/>
    <w:rsid w:val="4FD73056"/>
    <w:rsid w:val="50393157"/>
    <w:rsid w:val="509E22AC"/>
    <w:rsid w:val="515046C1"/>
    <w:rsid w:val="51545D16"/>
    <w:rsid w:val="51894768"/>
    <w:rsid w:val="531A1CED"/>
    <w:rsid w:val="53FC230C"/>
    <w:rsid w:val="54835EEA"/>
    <w:rsid w:val="54C1727E"/>
    <w:rsid w:val="54FF02B0"/>
    <w:rsid w:val="553132E3"/>
    <w:rsid w:val="556249A2"/>
    <w:rsid w:val="55FC7F21"/>
    <w:rsid w:val="576E3691"/>
    <w:rsid w:val="582E02E4"/>
    <w:rsid w:val="583F30D4"/>
    <w:rsid w:val="58C3162E"/>
    <w:rsid w:val="58CF1177"/>
    <w:rsid w:val="5A121A18"/>
    <w:rsid w:val="5A852C49"/>
    <w:rsid w:val="5AF078D1"/>
    <w:rsid w:val="5BB959BD"/>
    <w:rsid w:val="5C121CA4"/>
    <w:rsid w:val="5C504FE5"/>
    <w:rsid w:val="5D11008D"/>
    <w:rsid w:val="5DC0337C"/>
    <w:rsid w:val="5E160462"/>
    <w:rsid w:val="5EF258A6"/>
    <w:rsid w:val="5F8959EF"/>
    <w:rsid w:val="5F8B3515"/>
    <w:rsid w:val="61700C15"/>
    <w:rsid w:val="62451B28"/>
    <w:rsid w:val="63F13683"/>
    <w:rsid w:val="642B2E4D"/>
    <w:rsid w:val="647B624F"/>
    <w:rsid w:val="64FA1F32"/>
    <w:rsid w:val="656B400D"/>
    <w:rsid w:val="65D379C4"/>
    <w:rsid w:val="65E17FC4"/>
    <w:rsid w:val="66CE0042"/>
    <w:rsid w:val="684B6375"/>
    <w:rsid w:val="68F93E51"/>
    <w:rsid w:val="69060117"/>
    <w:rsid w:val="69E82BD0"/>
    <w:rsid w:val="6BDE3191"/>
    <w:rsid w:val="6CE770A6"/>
    <w:rsid w:val="6D173EBE"/>
    <w:rsid w:val="6D5C4743"/>
    <w:rsid w:val="6D8F1190"/>
    <w:rsid w:val="6DBD5BBB"/>
    <w:rsid w:val="6DBE53FE"/>
    <w:rsid w:val="6DBF48FD"/>
    <w:rsid w:val="6E300B60"/>
    <w:rsid w:val="6E300BBD"/>
    <w:rsid w:val="6F844F13"/>
    <w:rsid w:val="6FCB091F"/>
    <w:rsid w:val="6FF944CB"/>
    <w:rsid w:val="70AC219C"/>
    <w:rsid w:val="70C779C2"/>
    <w:rsid w:val="71DC1368"/>
    <w:rsid w:val="71EB13A5"/>
    <w:rsid w:val="71F135D5"/>
    <w:rsid w:val="722B70F5"/>
    <w:rsid w:val="72662FF9"/>
    <w:rsid w:val="72AB7C8C"/>
    <w:rsid w:val="73B376BA"/>
    <w:rsid w:val="7447577F"/>
    <w:rsid w:val="748A1765"/>
    <w:rsid w:val="74BF7E4D"/>
    <w:rsid w:val="75575FB5"/>
    <w:rsid w:val="75C63A4C"/>
    <w:rsid w:val="75DA1131"/>
    <w:rsid w:val="75EC737D"/>
    <w:rsid w:val="760C0482"/>
    <w:rsid w:val="766B4319"/>
    <w:rsid w:val="76FF03C8"/>
    <w:rsid w:val="7747178E"/>
    <w:rsid w:val="77611954"/>
    <w:rsid w:val="7941380E"/>
    <w:rsid w:val="7A4D2917"/>
    <w:rsid w:val="7A8E67CA"/>
    <w:rsid w:val="7B450F0D"/>
    <w:rsid w:val="7C6347E5"/>
    <w:rsid w:val="7D072A65"/>
    <w:rsid w:val="7D731D61"/>
    <w:rsid w:val="7DC8713E"/>
    <w:rsid w:val="7E675F09"/>
    <w:rsid w:val="7E7200FE"/>
    <w:rsid w:val="7ED07D52"/>
    <w:rsid w:val="7EE21B88"/>
    <w:rsid w:val="7F204B4A"/>
    <w:rsid w:val="7F70795F"/>
    <w:rsid w:val="7FCA4C04"/>
    <w:rsid w:val="7FDC1E3F"/>
    <w:rsid w:val="7FDD6757"/>
    <w:rsid w:val="7FED6FB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qFormat="1" w:uiPriority="99"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qFormat="1" w:unhideWhenUsed="0" w:uiPriority="99"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99"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11" w:semiHidden="0" w:name="Subtitle"/>
    <w:lsdException w:unhideWhenUsed="0" w:uiPriority="0" w:semiHidden="0" w:name="Salutation"/>
    <w:lsdException w:qFormat="1" w:unhideWhenUsed="0" w:uiPriority="0" w:semiHidden="0" w:name="Date"/>
    <w:lsdException w:qFormat="1" w:unhideWhenUsed="0" w:uiPriority="0" w:semiHidden="0" w:name="Body Text First Indent"/>
    <w:lsdException w:qFormat="1" w:unhideWhenUsed="0" w:uiPriority="99" w:semiHidden="0" w:name="Body Text First Indent 2"/>
    <w:lsdException w:unhideWhenUsed="0" w:uiPriority="0" w:semiHidden="0" w:name="Note Heading"/>
    <w:lsdException w:qFormat="1"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qFormat="1" w:unhideWhenUsed="0" w:uiPriority="0" w:semiHidden="0" w:name="Balloon Text"/>
    <w:lsdException w:unhideWhenUsed="0" w:uiPriority="0" w:semiHidden="0" w:name="Table Grid"/>
    <w:lsdException w:uiPriority="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3">
    <w:name w:val="heading 1"/>
    <w:basedOn w:val="1"/>
    <w:next w:val="1"/>
    <w:qFormat/>
    <w:uiPriority w:val="0"/>
    <w:pPr>
      <w:spacing w:beforeAutospacing="1" w:afterAutospacing="1"/>
      <w:jc w:val="left"/>
      <w:outlineLvl w:val="0"/>
    </w:pPr>
    <w:rPr>
      <w:rFonts w:hint="eastAsia" w:ascii="宋体" w:hAnsi="宋体" w:eastAsia="宋体" w:cs="Times New Roman"/>
      <w:b/>
      <w:bCs/>
      <w:kern w:val="44"/>
      <w:sz w:val="48"/>
      <w:szCs w:val="48"/>
    </w:rPr>
  </w:style>
  <w:style w:type="paragraph" w:styleId="4">
    <w:name w:val="heading 2"/>
    <w:basedOn w:val="1"/>
    <w:next w:val="1"/>
    <w:autoRedefine/>
    <w:qFormat/>
    <w:uiPriority w:val="0"/>
    <w:pPr>
      <w:keepNext/>
      <w:keepLines/>
      <w:spacing w:before="260" w:after="260" w:line="413" w:lineRule="auto"/>
      <w:outlineLvl w:val="1"/>
    </w:pPr>
    <w:rPr>
      <w:rFonts w:ascii="Arial" w:hAnsi="Arial" w:eastAsia="黑体"/>
      <w:b/>
      <w:sz w:val="32"/>
    </w:rPr>
  </w:style>
  <w:style w:type="paragraph" w:styleId="5">
    <w:name w:val="heading 3"/>
    <w:basedOn w:val="1"/>
    <w:next w:val="1"/>
    <w:autoRedefine/>
    <w:qFormat/>
    <w:uiPriority w:val="0"/>
    <w:pPr>
      <w:keepNext/>
      <w:keepLines/>
      <w:spacing w:before="260" w:after="260" w:line="415" w:lineRule="auto"/>
      <w:outlineLvl w:val="2"/>
    </w:pPr>
    <w:rPr>
      <w:b/>
      <w:bCs/>
      <w:sz w:val="32"/>
      <w:szCs w:val="32"/>
    </w:rPr>
  </w:style>
  <w:style w:type="paragraph" w:styleId="6">
    <w:name w:val="heading 4"/>
    <w:basedOn w:val="1"/>
    <w:next w:val="1"/>
    <w:autoRedefine/>
    <w:semiHidden/>
    <w:unhideWhenUsed/>
    <w:qFormat/>
    <w:uiPriority w:val="0"/>
    <w:pPr>
      <w:spacing w:beforeAutospacing="1" w:afterAutospacing="1"/>
      <w:jc w:val="left"/>
      <w:outlineLvl w:val="3"/>
    </w:pPr>
    <w:rPr>
      <w:rFonts w:hint="eastAsia" w:ascii="宋体" w:hAnsi="宋体" w:eastAsia="宋体" w:cs="Times New Roman"/>
      <w:b/>
      <w:bCs/>
      <w:kern w:val="0"/>
      <w:sz w:val="24"/>
    </w:rPr>
  </w:style>
  <w:style w:type="character" w:default="1" w:styleId="20">
    <w:name w:val="Default Paragraph Font"/>
    <w:semiHidden/>
    <w:unhideWhenUsed/>
    <w:qFormat/>
    <w:uiPriority w:val="1"/>
  </w:style>
  <w:style w:type="table" w:default="1" w:styleId="19">
    <w:name w:val="Normal Table"/>
    <w:semiHidden/>
    <w:unhideWhenUsed/>
    <w:qFormat/>
    <w:uiPriority w:val="99"/>
    <w:tblPr>
      <w:tblCellMar>
        <w:top w:w="0" w:type="dxa"/>
        <w:left w:w="108" w:type="dxa"/>
        <w:bottom w:w="0" w:type="dxa"/>
        <w:right w:w="108" w:type="dxa"/>
      </w:tblCellMar>
    </w:tblPr>
  </w:style>
  <w:style w:type="paragraph" w:styleId="2">
    <w:name w:val="Body Text First Indent"/>
    <w:basedOn w:val="1"/>
    <w:qFormat/>
    <w:uiPriority w:val="0"/>
    <w:pPr>
      <w:ind w:firstLine="420"/>
    </w:pPr>
    <w:rPr>
      <w:rFonts w:ascii="Calibri" w:hAnsi="Calibri" w:eastAsia="宋体" w:cs="Times New Roman"/>
      <w:kern w:val="0"/>
      <w:sz w:val="20"/>
      <w:szCs w:val="20"/>
    </w:rPr>
  </w:style>
  <w:style w:type="paragraph" w:styleId="7">
    <w:name w:val="Normal Indent"/>
    <w:basedOn w:val="1"/>
    <w:autoRedefine/>
    <w:qFormat/>
    <w:uiPriority w:val="0"/>
    <w:pPr>
      <w:ind w:firstLine="420" w:firstLineChars="200"/>
    </w:pPr>
  </w:style>
  <w:style w:type="paragraph" w:styleId="8">
    <w:name w:val="Body Text"/>
    <w:basedOn w:val="1"/>
    <w:next w:val="9"/>
    <w:autoRedefine/>
    <w:qFormat/>
    <w:uiPriority w:val="0"/>
    <w:pPr>
      <w:spacing w:after="120"/>
    </w:pPr>
    <w:rPr>
      <w:rFonts w:ascii="Times New Roman"/>
    </w:rPr>
  </w:style>
  <w:style w:type="paragraph" w:styleId="9">
    <w:name w:val="Subtitle"/>
    <w:basedOn w:val="1"/>
    <w:next w:val="1"/>
    <w:autoRedefine/>
    <w:qFormat/>
    <w:uiPriority w:val="11"/>
    <w:pPr>
      <w:spacing w:before="240" w:after="60" w:line="312" w:lineRule="auto"/>
      <w:jc w:val="center"/>
      <w:outlineLvl w:val="1"/>
    </w:pPr>
    <w:rPr>
      <w:rFonts w:asciiTheme="majorHAnsi" w:hAnsiTheme="majorHAnsi" w:cstheme="majorBidi"/>
      <w:b/>
      <w:bCs/>
      <w:kern w:val="28"/>
      <w:sz w:val="32"/>
      <w:szCs w:val="32"/>
    </w:rPr>
  </w:style>
  <w:style w:type="paragraph" w:styleId="10">
    <w:name w:val="Body Text Indent"/>
    <w:basedOn w:val="1"/>
    <w:next w:val="1"/>
    <w:autoRedefine/>
    <w:qFormat/>
    <w:uiPriority w:val="99"/>
    <w:pPr>
      <w:ind w:firstLine="630"/>
    </w:pPr>
    <w:rPr>
      <w:rFonts w:ascii="Calibri"/>
      <w:sz w:val="32"/>
    </w:rPr>
  </w:style>
  <w:style w:type="paragraph" w:styleId="11">
    <w:name w:val="Date"/>
    <w:basedOn w:val="1"/>
    <w:next w:val="1"/>
    <w:autoRedefine/>
    <w:qFormat/>
    <w:uiPriority w:val="0"/>
    <w:rPr>
      <w:rFonts w:ascii="Times New Roman"/>
      <w:szCs w:val="21"/>
    </w:rPr>
  </w:style>
  <w:style w:type="paragraph" w:styleId="12">
    <w:name w:val="Balloon Text"/>
    <w:basedOn w:val="1"/>
    <w:link w:val="34"/>
    <w:qFormat/>
    <w:uiPriority w:val="0"/>
    <w:rPr>
      <w:sz w:val="18"/>
      <w:szCs w:val="18"/>
    </w:rPr>
  </w:style>
  <w:style w:type="paragraph" w:styleId="13">
    <w:name w:val="footer"/>
    <w:basedOn w:val="1"/>
    <w:autoRedefine/>
    <w:qFormat/>
    <w:uiPriority w:val="0"/>
    <w:pPr>
      <w:tabs>
        <w:tab w:val="center" w:pos="4153"/>
        <w:tab w:val="right" w:pos="8306"/>
      </w:tabs>
      <w:snapToGrid w:val="0"/>
      <w:jc w:val="left"/>
    </w:pPr>
    <w:rPr>
      <w:sz w:val="18"/>
      <w:szCs w:val="18"/>
    </w:rPr>
  </w:style>
  <w:style w:type="paragraph" w:styleId="14">
    <w:name w:val="header"/>
    <w:basedOn w:val="1"/>
    <w:link w:val="33"/>
    <w:qFormat/>
    <w:uiPriority w:val="0"/>
    <w:pPr>
      <w:pBdr>
        <w:bottom w:val="single" w:color="auto" w:sz="6" w:space="1"/>
      </w:pBdr>
      <w:tabs>
        <w:tab w:val="center" w:pos="4153"/>
        <w:tab w:val="right" w:pos="8306"/>
      </w:tabs>
      <w:snapToGrid w:val="0"/>
      <w:jc w:val="center"/>
    </w:pPr>
    <w:rPr>
      <w:sz w:val="18"/>
      <w:szCs w:val="18"/>
    </w:rPr>
  </w:style>
  <w:style w:type="paragraph" w:styleId="15">
    <w:name w:val="table of figures"/>
    <w:basedOn w:val="1"/>
    <w:next w:val="1"/>
    <w:autoRedefine/>
    <w:qFormat/>
    <w:uiPriority w:val="99"/>
    <w:pPr>
      <w:ind w:left="200" w:leftChars="200" w:hanging="200" w:hangingChars="200"/>
    </w:pPr>
  </w:style>
  <w:style w:type="paragraph" w:styleId="16">
    <w:name w:val="Body Text 2"/>
    <w:basedOn w:val="1"/>
    <w:autoRedefine/>
    <w:qFormat/>
    <w:uiPriority w:val="0"/>
    <w:pPr>
      <w:spacing w:before="60" w:after="60"/>
    </w:pPr>
    <w:rPr>
      <w:rFonts w:ascii="Arial" w:hAnsi="Arial" w:eastAsia="仿宋_GB2312" w:cs="Times New Roman"/>
      <w:spacing w:val="-5"/>
      <w:lang w:val="zh-CN" w:eastAsia="en-US"/>
    </w:rPr>
  </w:style>
  <w:style w:type="paragraph" w:styleId="17">
    <w:name w:val="Normal (Web)"/>
    <w:basedOn w:val="1"/>
    <w:autoRedefine/>
    <w:qFormat/>
    <w:uiPriority w:val="0"/>
    <w:pPr>
      <w:spacing w:beforeAutospacing="1" w:afterAutospacing="1"/>
      <w:jc w:val="left"/>
    </w:pPr>
    <w:rPr>
      <w:rFonts w:cs="Times New Roman"/>
      <w:kern w:val="0"/>
      <w:sz w:val="24"/>
    </w:rPr>
  </w:style>
  <w:style w:type="paragraph" w:styleId="18">
    <w:name w:val="Body Text First Indent 2"/>
    <w:basedOn w:val="10"/>
    <w:next w:val="1"/>
    <w:autoRedefine/>
    <w:qFormat/>
    <w:uiPriority w:val="99"/>
    <w:pPr>
      <w:spacing w:before="100" w:beforeAutospacing="1"/>
      <w:ind w:firstLine="640" w:firstLineChars="200"/>
    </w:pPr>
  </w:style>
  <w:style w:type="character" w:styleId="21">
    <w:name w:val="Strong"/>
    <w:basedOn w:val="20"/>
    <w:autoRedefine/>
    <w:qFormat/>
    <w:uiPriority w:val="0"/>
    <w:rPr>
      <w:b/>
    </w:rPr>
  </w:style>
  <w:style w:type="paragraph" w:customStyle="1" w:styleId="22">
    <w:name w:val="Default"/>
    <w:autoRedefine/>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3">
    <w:name w:val="标题 5（有编号）（绿盟科技）"/>
    <w:basedOn w:val="1"/>
    <w:next w:val="24"/>
    <w:autoRedefine/>
    <w:qFormat/>
    <w:uiPriority w:val="0"/>
    <w:pPr>
      <w:keepNext/>
      <w:keepLines/>
      <w:numPr>
        <w:ilvl w:val="4"/>
        <w:numId w:val="1"/>
      </w:numPr>
      <w:spacing w:before="280" w:after="156" w:line="377" w:lineRule="auto"/>
      <w:jc w:val="left"/>
      <w:outlineLvl w:val="4"/>
    </w:pPr>
    <w:rPr>
      <w:rFonts w:ascii="Arial" w:hAnsi="Arial" w:eastAsia="黑体"/>
      <w:b/>
      <w:sz w:val="24"/>
      <w:szCs w:val="28"/>
    </w:rPr>
  </w:style>
  <w:style w:type="paragraph" w:customStyle="1" w:styleId="24">
    <w:name w:val="正文（绿盟科技）"/>
    <w:next w:val="1"/>
    <w:autoRedefine/>
    <w:qFormat/>
    <w:uiPriority w:val="0"/>
    <w:pPr>
      <w:spacing w:line="300" w:lineRule="auto"/>
    </w:pPr>
    <w:rPr>
      <w:rFonts w:ascii="Arial" w:hAnsi="Arial" w:eastAsia="宋体" w:cs="黑体"/>
      <w:sz w:val="21"/>
      <w:szCs w:val="21"/>
      <w:lang w:val="en-US" w:eastAsia="zh-CN" w:bidi="ar-SA"/>
    </w:rPr>
  </w:style>
  <w:style w:type="character" w:customStyle="1" w:styleId="25">
    <w:name w:val="15"/>
    <w:basedOn w:val="20"/>
    <w:autoRedefine/>
    <w:qFormat/>
    <w:uiPriority w:val="0"/>
    <w:rPr>
      <w:rFonts w:hint="default" w:ascii="Times New Roman" w:hAnsi="Times New Roman" w:cs="Times New Roman"/>
    </w:rPr>
  </w:style>
  <w:style w:type="character" w:customStyle="1" w:styleId="26">
    <w:name w:val="10"/>
    <w:basedOn w:val="20"/>
    <w:autoRedefine/>
    <w:qFormat/>
    <w:uiPriority w:val="0"/>
    <w:rPr>
      <w:rFonts w:hint="default" w:ascii="Times New Roman" w:hAnsi="Times New Roman" w:cs="Times New Roman"/>
    </w:rPr>
  </w:style>
  <w:style w:type="paragraph" w:customStyle="1" w:styleId="27">
    <w:name w:val="13、表格内居中正文"/>
    <w:basedOn w:val="1"/>
    <w:autoRedefine/>
    <w:qFormat/>
    <w:uiPriority w:val="0"/>
    <w:pPr>
      <w:tabs>
        <w:tab w:val="left" w:pos="0"/>
      </w:tabs>
      <w:wordWrap w:val="0"/>
      <w:topLinePunct/>
      <w:spacing w:line="360" w:lineRule="exact"/>
      <w:jc w:val="center"/>
    </w:pPr>
    <w:rPr>
      <w:rFonts w:hint="eastAsia" w:hAnsi="宋体"/>
    </w:rPr>
  </w:style>
  <w:style w:type="paragraph" w:customStyle="1" w:styleId="28">
    <w:name w:val="Table Paragraph"/>
    <w:basedOn w:val="1"/>
    <w:autoRedefine/>
    <w:qFormat/>
    <w:uiPriority w:val="1"/>
    <w:rPr>
      <w:rFonts w:hAnsi="宋体" w:cs="宋体"/>
      <w:lang w:val="zh-CN" w:bidi="zh-CN"/>
    </w:rPr>
  </w:style>
  <w:style w:type="character" w:customStyle="1" w:styleId="29">
    <w:name w:val="（符号）邀请函中一、"/>
    <w:autoRedefine/>
    <w:qFormat/>
    <w:uiPriority w:val="0"/>
    <w:rPr>
      <w:rFonts w:ascii="黑体" w:hAnsi="黑体" w:eastAsia="黑体"/>
      <w:b/>
      <w:bCs/>
      <w:sz w:val="24"/>
      <w:szCs w:val="21"/>
    </w:rPr>
  </w:style>
  <w:style w:type="paragraph" w:customStyle="1" w:styleId="30">
    <w:name w:val="普通(网站) New"/>
    <w:basedOn w:val="1"/>
    <w:autoRedefine/>
    <w:qFormat/>
    <w:uiPriority w:val="0"/>
    <w:pPr>
      <w:widowControl/>
      <w:spacing w:before="100" w:beforeAutospacing="1" w:after="100" w:afterAutospacing="1"/>
      <w:jc w:val="left"/>
    </w:pPr>
    <w:rPr>
      <w:rFonts w:ascii="宋体" w:hAnsi="宋体"/>
      <w:kern w:val="0"/>
      <w:sz w:val="24"/>
    </w:rPr>
  </w:style>
  <w:style w:type="paragraph" w:customStyle="1" w:styleId="31">
    <w:name w:val="正文首行缩进两字符"/>
    <w:basedOn w:val="1"/>
    <w:autoRedefine/>
    <w:qFormat/>
    <w:uiPriority w:val="0"/>
    <w:pPr>
      <w:spacing w:line="360" w:lineRule="auto"/>
      <w:ind w:firstLine="200" w:firstLineChars="200"/>
    </w:pPr>
  </w:style>
  <w:style w:type="paragraph" w:customStyle="1" w:styleId="32">
    <w:name w:val="正文1"/>
    <w:basedOn w:val="1"/>
    <w:autoRedefine/>
    <w:qFormat/>
    <w:uiPriority w:val="0"/>
    <w:pPr>
      <w:spacing w:line="360" w:lineRule="auto"/>
      <w:ind w:firstLine="480" w:firstLineChars="200"/>
    </w:pPr>
    <w:rPr>
      <w:rFonts w:eastAsia="等线"/>
      <w:sz w:val="24"/>
    </w:rPr>
  </w:style>
  <w:style w:type="character" w:customStyle="1" w:styleId="33">
    <w:name w:val="页眉 Char"/>
    <w:basedOn w:val="20"/>
    <w:link w:val="14"/>
    <w:qFormat/>
    <w:uiPriority w:val="0"/>
    <w:rPr>
      <w:rFonts w:asciiTheme="minorHAnsi" w:hAnsiTheme="minorHAnsi" w:eastAsiaTheme="minorEastAsia" w:cstheme="minorBidi"/>
      <w:kern w:val="2"/>
      <w:sz w:val="18"/>
      <w:szCs w:val="18"/>
    </w:rPr>
  </w:style>
  <w:style w:type="character" w:customStyle="1" w:styleId="34">
    <w:name w:val="批注框文本 Char"/>
    <w:basedOn w:val="20"/>
    <w:link w:val="12"/>
    <w:qFormat/>
    <w:uiPriority w:val="0"/>
    <w:rPr>
      <w:rFonts w:asciiTheme="minorHAnsi" w:hAnsiTheme="minorHAnsi" w:eastAsiaTheme="minorEastAsia" w:cstheme="minorBidi"/>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999A0BB2-857F-477C-9B61-FF620ED96379}">
  <ds:schemaRefs/>
</ds:datastoreItem>
</file>

<file path=docProps/app.xml><?xml version="1.0" encoding="utf-8"?>
<Properties xmlns="http://schemas.openxmlformats.org/officeDocument/2006/extended-properties" xmlns:vt="http://schemas.openxmlformats.org/officeDocument/2006/docPropsVTypes">
  <Template>Normal</Template>
  <Pages>11</Pages>
  <Words>2929</Words>
  <Characters>3075</Characters>
  <Lines>26</Lines>
  <Paragraphs>7</Paragraphs>
  <TotalTime>82</TotalTime>
  <ScaleCrop>false</ScaleCrop>
  <LinksUpToDate>false</LinksUpToDate>
  <CharactersWithSpaces>3447</CharactersWithSpaces>
  <Application>WPS Office_12.1.0.17140_F1E327BC-269C-435d-A152-05C5408002CA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2024-06-24T01:28:00Z</dcterms:created>
  <dc:creator>Administrator</dc:creator>
  <cp:lastModifiedBy>晨曦</cp:lastModifiedBy>
  <cp:lastPrinted>2024-06-24T08:09:00Z</cp:lastPrinted>
  <dcterms:modified xsi:type="dcterms:W3CDTF">2024-07-03T01:39:47Z</dcterms:modified>
  <cp:revision>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2052-12.1.0.17140</vt:lpwstr>
  </property>
  <property fmtid="{D5CDD505-2E9C-101B-9397-08002B2CF9AE}" pid="3" name="ICV">
    <vt:lpwstr>35AA4CDEAC734815A8E8F88771651215_13</vt:lpwstr>
  </property>
</Properties>
</file>